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320"/>
      </w:pPr>
      <w:r>
        <w:t>Baptism in Scripture: Water, Spirit, Salvation and the Believer</w:t>
      </w:r>
    </w:p>
    <w:p>
      <w:bookmarkStart w:id="1" w:name="section_0"/>
      <w:pPr>
        <w:pStyle w:val="Heading1"/>
      </w:pPr>
      <w:r>
        <w:t>1 Executive conclusion</w:t>
      </w:r>
      <w:bookmarkEnd w:id="1"/>
    </w:p>
    <w:p>
      <w:r>
        <w:t xml:space="preserve">The whole biblical witness most strongly supports this conclusion: God justifies sinners by grace through faith in Jesus Christ, and gives His Spirit to those who belong to Christ. Christian water baptism is the commanded, embodied response of discipleship through which believers identify with Jesus, His death and resurrection, and His people. Scripture does not establish the water ceremony as an exceptionless prerequisite for justification or for receiving the Holy Spirit.</w:t>
      </w:r>
    </w:p>
    <w:p>
      <w:r>
        <w:t xml:space="preserve">That conclusion needs an important qualification. The New Testament describes baptism with stronger language than a later announcement of a private decision. It connects baptism with forgiveness, cleansing, union with Christ, an appeal to God, and salvation. A sound explanation must preserve those connections while distinguishing the outward act from the saving work of Christ and the Spirit. The strongest synthesis is that baptism belongs integrally to conversion as its appointed expression of repentant faith, without being an additional meritorious achievement or an absolute limit on God's saving action.</w:t>
      </w:r>
    </w:p>
    <w:p>
      <w:r>
        <w:t xml:space="preserve">Cornelius provides the clearest chronological evidence. His household receives the Spirit while hearing Peter, before Peter orders water baptism (Acts 10:43–48). Peter subsequently connects that event with believing, repentance leading to life, and the cleansing of hearts by faith (Acts 11:14–18; 15:7–11). This explicitly disproves the universal claim that a person must first undergo water baptism before receiving the Holy Spirit. It strongly supports, but does not by itself settle every aspect of, justification before water baptism. A tradition that allows God to give grace before the sacrament can accommodate this event more readily than a theory that permits no exceptions.</w:t>
      </w:r>
      <w:r>
        <w:rPr>
          <w:rStyle w:val="FootnoteReference"/>
        </w:rPr>
        <w:footnoteReference w:id="1"/>
      </w:r>
    </w:p>
    <w:p>
      <w:r>
        <w:t xml:space="preserve">Conversely, Jesus commands baptism in making disciples (Matthew 28:18–20), and Peter commands it even for people who have already received the Spirit. Baptism therefore cannot reasonably be treated as optional, empty, or dispensable whenever a believer feels that inward faith is sufficient. The question of what God requires of disciples must be distinguished from the question of what earns salvation or makes Christ's work effective.</w:t>
      </w:r>
    </w:p>
    <w:p>
      <w:r>
        <w:t xml:space="preserve">The initial hypothesis is substantially supported in its emphasis on grace, faith, and the Spirit. It requires qualification in three places: not every Acts account supplies the same order; Scripture does not establish an observable interval between faith and new birth; and baptism is more than a retrospective public declaration. The report's preferred interpretation is closest to a believer's-baptism understanding with a strong account of baptism as enacted faith and Christian initiation. That is a reasoned synthesis, not an explicit sentence that resolves every disputed passage.</w:t>
      </w:r>
    </w:p>
    <w:p>
      <w:pPr>
        <w:pStyle w:val="Heading2"/>
      </w:pPr>
      <w:r>
        <w:t>How conclusions are classified</w:t>
      </w:r>
    </w:p>
    <w:p>
      <w:r>
        <w:rPr>
          <w:b/>
        </w:rPr>
        <w:t xml:space="preserve">EXPLICIT</w:t>
      </w:r>
      <w:r>
        <w:t xml:space="preserve"> means the text directly states the proposition. </w:t>
      </w:r>
      <w:r>
        <w:rPr>
          <w:b/>
        </w:rPr>
        <w:t xml:space="preserve">STRONGLY IMPLIED</w:t>
      </w:r>
      <w:r>
        <w:t xml:space="preserve"> means several passages together give substantial support, although the conclusion requires interpretation. </w:t>
      </w:r>
      <w:r>
        <w:rPr>
          <w:b/>
        </w:rPr>
        <w:t xml:space="preserve">POSSIBLE</w:t>
      </w:r>
      <w:r>
        <w:t xml:space="preserve"> means a reading fits important evidence but is not established. </w:t>
      </w:r>
      <w:r>
        <w:rPr>
          <w:b/>
        </w:rPr>
        <w:t xml:space="preserve">TRADITIONAL/THEOLOGICAL INFERENCE</w:t>
      </w:r>
      <w:r>
        <w:t xml:space="preserve"> identifies a developed doctrinal formulation or historical practice not directly stated in the text. This last label does not mean false; some theological inferences are well supported. Where appropriate, an inference also receives a confidence assessment.</w:t>
      </w:r>
    </w:p>
    <w:p>
      <w:r>
        <w:t xml:space="preserve">The ESV is the primary English translation. Scripture is generally paraphrased so that the explanations remain readable beside an open Bible. Exact references accompany the argument; numbered notes link principal passages, language evidence, and representative denominational statements. Original-language observations do not assume that an English word or a dictionary definition can settle a theological controversy. Secondary sources describe arguments and translation choices; they do not control the conclusions.</w:t>
      </w:r>
    </w:p>
    <w:p>
      <w:r>
        <w:t xml:space="preserve">For terminology, </w:t>
      </w:r>
      <w:r>
        <w:rPr>
          <w:b/>
        </w:rPr>
        <w:t xml:space="preserve">justification</w:t>
      </w:r>
      <w:r>
        <w:t xml:space="preserve"> is God's acceptance of the sinner as righteous in Christ; </w:t>
      </w:r>
      <w:r>
        <w:rPr>
          <w:b/>
        </w:rPr>
        <w:t xml:space="preserve">regeneration</w:t>
      </w:r>
      <w:r>
        <w:t xml:space="preserve"> is God's giving of new life; </w:t>
      </w:r>
      <w:r>
        <w:rPr>
          <w:b/>
        </w:rPr>
        <w:t xml:space="preserve">forgiveness</w:t>
      </w:r>
      <w:r>
        <w:t xml:space="preserve"> is the remission of sins; and </w:t>
      </w:r>
      <w:r>
        <w:rPr>
          <w:b/>
        </w:rPr>
        <w:t xml:space="preserve">union with Christ</w:t>
      </w:r>
      <w:r>
        <w:t xml:space="preserve"> is sharing in Christ and the benefits of His saving work. </w:t>
      </w:r>
      <w:r>
        <w:rPr>
          <w:b/>
        </w:rPr>
        <w:t xml:space="preserve">Salvation</w:t>
      </w:r>
      <w:r>
        <w:t xml:space="preserve"> is broader: Scripture can speak of deliverance already received, life being transformed, and final rescue still awaited (Ephesians 2:8–10; 1 Corinthians 1:18; Romans 5:9–10; 13:11). These realities belong together, but the words are not interchangeable descriptions of a stopwatch sequence.</w:t>
      </w:r>
    </w:p>
    <w:p>
      <w:r>
        <w:br w:type="page"/>
      </w:r>
    </w:p>
    <w:p>
      <w:pPr>
        <w:pStyle w:val="Heading1"/>
      </w:pPr>
      <w:r>
        <w:t>Contents</w:t>
      </w:r>
    </w:p>
    <w:p>
      <w:pPr>
        <w:spacing w:after="240"/>
      </w:pPr>
      <w:r>
        <w:t>Select a section to navigate. The Scripture index points to section numbers.</w:t>
      </w:r>
    </w:p>
    <w:p>
      <w:pPr>
        <w:spacing w:after="80" w:line="240" w:lineRule="auto"/>
      </w:pPr>
      <w:hyperlink w:anchor="section_0">
        <w:r>
          <w:rPr>
            <w:color w:val="000000"/>
          </w:rPr>
          <w:t xml:space="preserve">1 Executive conclusion</w:t>
        </w:r>
      </w:hyperlink>
    </w:p>
    <w:p>
      <w:pPr>
        <w:spacing w:after="80" w:line="240" w:lineRule="auto"/>
      </w:pPr>
      <w:hyperlink w:anchor="section_1">
        <w:r>
          <w:rPr>
            <w:color w:val="000000"/>
          </w:rPr>
          <w:t xml:space="preserve">2 Meaning and types of baptism</w:t>
        </w:r>
      </w:hyperlink>
    </w:p>
    <w:p>
      <w:pPr>
        <w:spacing w:after="80" w:line="240" w:lineRule="auto"/>
      </w:pPr>
      <w:hyperlink w:anchor="section_2">
        <w:r>
          <w:rPr>
            <w:color w:val="000000"/>
          </w:rPr>
          <w:t xml:space="preserve">3 Old Testament foundations</w:t>
        </w:r>
      </w:hyperlink>
    </w:p>
    <w:p>
      <w:pPr>
        <w:spacing w:after="80" w:line="240" w:lineRule="auto"/>
      </w:pPr>
      <w:hyperlink w:anchor="section_3">
        <w:r>
          <w:rPr>
            <w:color w:val="000000"/>
          </w:rPr>
          <w:t xml:space="preserve">4 John's baptism</w:t>
        </w:r>
      </w:hyperlink>
    </w:p>
    <w:p>
      <w:pPr>
        <w:spacing w:after="80" w:line="240" w:lineRule="auto"/>
      </w:pPr>
      <w:hyperlink w:anchor="section_4">
        <w:r>
          <w:rPr>
            <w:color w:val="000000"/>
          </w:rPr>
          <w:t xml:space="preserve">5 Jesus' baptism</w:t>
        </w:r>
      </w:hyperlink>
    </w:p>
    <w:p>
      <w:pPr>
        <w:spacing w:after="80" w:line="240" w:lineRule="auto"/>
      </w:pPr>
      <w:hyperlink w:anchor="section_5">
        <w:r>
          <w:rPr>
            <w:color w:val="000000"/>
          </w:rPr>
          <w:t xml:space="preserve">6 Jesus' teaching</w:t>
        </w:r>
      </w:hyperlink>
    </w:p>
    <w:p>
      <w:pPr>
        <w:spacing w:after="80" w:line="240" w:lineRule="auto"/>
      </w:pPr>
      <w:hyperlink w:anchor="section_6">
        <w:r>
          <w:rPr>
            <w:color w:val="000000"/>
          </w:rPr>
          <w:t xml:space="preserve">7 Baptism throughout Acts</w:t>
        </w:r>
      </w:hyperlink>
    </w:p>
    <w:p>
      <w:pPr>
        <w:spacing w:after="80" w:line="240" w:lineRule="auto"/>
      </w:pPr>
      <w:hyperlink w:anchor="section_7">
        <w:r>
          <w:rPr>
            <w:color w:val="000000"/>
          </w:rPr>
          <w:t xml:space="preserve">8 Chronological Acts conversion table</w:t>
        </w:r>
      </w:hyperlink>
    </w:p>
    <w:p>
      <w:pPr>
        <w:spacing w:after="80" w:line="240" w:lineRule="auto"/>
      </w:pPr>
      <w:hyperlink w:anchor="section_8">
        <w:r>
          <w:rPr>
            <w:color w:val="000000"/>
          </w:rPr>
          <w:t xml:space="preserve">9 Paul's theology of baptism</w:t>
        </w:r>
      </w:hyperlink>
    </w:p>
    <w:p>
      <w:pPr>
        <w:spacing w:after="80" w:line="240" w:lineRule="auto"/>
      </w:pPr>
      <w:hyperlink w:anchor="section_9">
        <w:r>
          <w:rPr>
            <w:color w:val="000000"/>
          </w:rPr>
          <w:t xml:space="preserve">10 First Peter 3 verse 21</w:t>
        </w:r>
      </w:hyperlink>
    </w:p>
    <w:p>
      <w:pPr>
        <w:spacing w:after="80" w:line="240" w:lineRule="auto"/>
      </w:pPr>
      <w:hyperlink w:anchor="section_10">
        <w:r>
          <w:rPr>
            <w:color w:val="000000"/>
          </w:rPr>
          <w:t xml:space="preserve">11 Baptism and salvation</w:t>
        </w:r>
      </w:hyperlink>
    </w:p>
    <w:p>
      <w:pPr>
        <w:spacing w:after="80" w:line="240" w:lineRule="auto"/>
      </w:pPr>
      <w:hyperlink w:anchor="section_11">
        <w:r>
          <w:rPr>
            <w:color w:val="000000"/>
          </w:rPr>
          <w:t xml:space="preserve">12 Baptism and receiving the Holy Spirit</w:t>
        </w:r>
      </w:hyperlink>
    </w:p>
    <w:p>
      <w:pPr>
        <w:spacing w:after="80" w:line="240" w:lineRule="auto"/>
      </w:pPr>
      <w:hyperlink w:anchor="section_12">
        <w:r>
          <w:rPr>
            <w:color w:val="000000"/>
          </w:rPr>
          <w:t xml:space="preserve">13 What Christian water baptism means and accomplishes</w:t>
        </w:r>
      </w:hyperlink>
    </w:p>
    <w:p>
      <w:pPr>
        <w:spacing w:after="80" w:line="240" w:lineRule="auto"/>
      </w:pPr>
      <w:hyperlink w:anchor="section_13">
        <w:r>
          <w:rPr>
            <w:color w:val="000000"/>
          </w:rPr>
          <w:t xml:space="preserve">14 The strongest case that baptism is necessary for salvation</w:t>
        </w:r>
      </w:hyperlink>
    </w:p>
    <w:p>
      <w:pPr>
        <w:spacing w:after="80" w:line="240" w:lineRule="auto"/>
      </w:pPr>
      <w:hyperlink w:anchor="section_14">
        <w:r>
          <w:rPr>
            <w:color w:val="000000"/>
          </w:rPr>
          <w:t xml:space="preserve">15 The strongest case that salvation precedes water baptism</w:t>
        </w:r>
      </w:hyperlink>
    </w:p>
    <w:p>
      <w:pPr>
        <w:spacing w:after="80" w:line="240" w:lineRule="auto"/>
      </w:pPr>
      <w:hyperlink w:anchor="section_15">
        <w:r>
          <w:rPr>
            <w:color w:val="000000"/>
          </w:rPr>
          <w:t xml:space="preserve">16 Evaluation of the cases and major interpretations</w:t>
        </w:r>
      </w:hyperlink>
    </w:p>
    <w:p>
      <w:pPr>
        <w:spacing w:after="80" w:line="240" w:lineRule="auto"/>
      </w:pPr>
      <w:hyperlink w:anchor="section_16">
        <w:r>
          <w:rPr>
            <w:color w:val="000000"/>
          </w:rPr>
          <w:t xml:space="preserve">17 Difficult passages and objections</w:t>
        </w:r>
      </w:hyperlink>
    </w:p>
    <w:p>
      <w:pPr>
        <w:spacing w:after="80" w:line="240" w:lineRule="auto"/>
      </w:pPr>
      <w:hyperlink w:anchor="section_17">
        <w:r>
          <w:rPr>
            <w:color w:val="000000"/>
          </w:rPr>
          <w:t xml:space="preserve">18 Final biblical synthesis</w:t>
        </w:r>
      </w:hyperlink>
    </w:p>
    <w:p>
      <w:pPr>
        <w:spacing w:after="80" w:line="240" w:lineRule="auto"/>
      </w:pPr>
      <w:hyperlink w:anchor="section_18">
        <w:r>
          <w:rPr>
            <w:color w:val="000000"/>
          </w:rPr>
          <w:t xml:space="preserve">19 Practical implications for a Christian today</w:t>
        </w:r>
      </w:hyperlink>
    </w:p>
    <w:p>
      <w:pPr>
        <w:spacing w:after="80" w:line="240" w:lineRule="auto"/>
      </w:pPr>
      <w:hyperlink w:anchor="section_19">
        <w:r>
          <w:rPr>
            <w:color w:val="000000"/>
          </w:rPr>
          <w:t xml:space="preserve">20 Comprehensive Scripture index</w:t>
        </w:r>
      </w:hyperlink>
    </w:p>
    <w:p>
      <w:pPr>
        <w:spacing w:after="80" w:line="240" w:lineRule="auto"/>
      </w:pPr>
      <w:hyperlink w:anchor="section_20">
        <w:r>
          <w:rPr>
            <w:color w:val="000000"/>
          </w:rPr>
          <w:t xml:space="preserve">Sources</w:t>
        </w:r>
      </w:hyperlink>
    </w:p>
    <w:p>
      <w:pPr>
        <w:spacing w:after="80" w:line="240" w:lineRule="auto"/>
      </w:pPr>
      <w:hyperlink w:anchor="section_21">
        <w:r>
          <w:rPr>
            <w:color w:val="000000"/>
          </w:rPr>
          <w:t xml:space="preserve">Explicit answers to the ten final questions</w:t>
        </w:r>
      </w:hyperlink>
    </w:p>
    <w:p>
      <w:r>
        <w:br w:type="page"/>
      </w:r>
    </w:p>
    <w:p>
      <w:bookmarkStart w:id="2" w:name="section_1"/>
      <w:pPr>
        <w:pStyle w:val="Heading1"/>
      </w:pPr>
      <w:r>
        <w:t>2 Meaning and types of baptism</w:t>
      </w:r>
      <w:bookmarkEnd w:id="2"/>
    </w:p>
    <w:p>
      <w:pPr>
        <w:pStyle w:val="Heading2"/>
      </w:pPr>
      <w:r>
        <w:t>Greek terminology and contextual meaning</w:t>
      </w:r>
    </w:p>
    <w:p>
      <w:r>
        <w:t xml:space="preserve">The verb </w:t>
      </w:r>
      <w:r>
        <w:rPr>
          <w:i/>
        </w:rPr>
        <w:t xml:space="preserve">baptizō</w:t>
      </w:r>
      <w:r>
        <w:t xml:space="preserve"> belongs to the vocabulary of dipping, immersing, washing, and being overwhelmed. </w:t>
      </w:r>
      <w:r>
        <w:rPr>
          <w:i/>
        </w:rPr>
        <w:t xml:space="preserve">Baptisma</w:t>
      </w:r>
      <w:r>
        <w:t xml:space="preserve"> names a baptism, including a baptism of suffering; </w:t>
      </w:r>
      <w:r>
        <w:rPr>
          <w:i/>
        </w:rPr>
        <w:t xml:space="preserve">baptismos</w:t>
      </w:r>
      <w:r>
        <w:t xml:space="preserve"> often describes washing or purification. Related terms include </w:t>
      </w:r>
      <w:r>
        <w:rPr>
          <w:i/>
        </w:rPr>
        <w:t xml:space="preserve">baptō</w:t>
      </w:r>
      <w:r>
        <w:t xml:space="preserve">, to dip; </w:t>
      </w:r>
      <w:r>
        <w:rPr>
          <w:i/>
        </w:rPr>
        <w:t xml:space="preserve">louō</w:t>
      </w:r>
      <w:r>
        <w:t xml:space="preserve">, to wash or bathe; </w:t>
      </w:r>
      <w:r>
        <w:rPr>
          <w:i/>
        </w:rPr>
        <w:t xml:space="preserve">loutron</w:t>
      </w:r>
      <w:r>
        <w:t xml:space="preserve">, washing or bath; and </w:t>
      </w:r>
      <w:r>
        <w:rPr>
          <w:i/>
        </w:rPr>
        <w:t xml:space="preserve">apolouō</w:t>
      </w:r>
      <w:r>
        <w:t xml:space="preserve">, to wash away. Their uses overlap, but they are not interchangeable technical labels. In Hebrews 9:10, for example, </w:t>
      </w:r>
      <w:r>
        <w:rPr>
          <w:i/>
        </w:rPr>
        <w:t xml:space="preserve">baptismoi</w:t>
      </w:r>
      <w:r>
        <w:t xml:space="preserve"> refers to ritual washings, not several Christian conversion ceremonies.</w:t>
      </w:r>
      <w:r>
        <w:rPr>
          <w:rStyle w:val="FootnoteReference"/>
        </w:rPr>
        <w:footnoteReference w:id="2"/>
      </w:r>
    </w:p>
    <w:p>
      <w:r>
        <w:t xml:space="preserve">The normal physical sense makes immersion a natural reading of many water-baptism narratives. It does not make every occurrence a literal immersion in water. Jesus describes approaching suffering with baptism vocabulary (Mark 10:38–39; Luke 12:50). Paul describes Israel's association with Moses through the cloud and sea (1 Corinthians 10:1–2). The Greek Old Testament also uses </w:t>
      </w:r>
      <w:r>
        <w:rPr>
          <w:i/>
        </w:rPr>
        <w:t xml:space="preserve">baptizō</w:t>
      </w:r>
      <w:r>
        <w:t xml:space="preserve"> for Naaman's dipping in the Jordan and metaphorically in Isaiah 21:4. A word can extend from a physical action to an overwhelming experience without acquiring the same referent everywhere.</w:t>
      </w:r>
    </w:p>
    <w:p>
      <w:r>
        <w:t xml:space="preserve">Likewise, </w:t>
      </w:r>
      <w:r>
        <w:rPr>
          <w:i/>
        </w:rPr>
        <w:t xml:space="preserve">eis</w:t>
      </w:r>
      <w:r>
        <w:t xml:space="preserve">, commonly translated into or for, can express direction, purpose, result, or relationship according to context. In baptism passages it often marks the person, community, or reality with which someone is identified. It does not independently tell us whether water causes regeneration. </w:t>
      </w:r>
      <w:r>
        <w:rPr>
          <w:i/>
        </w:rPr>
        <w:t xml:space="preserve">En</w:t>
      </w:r>
      <w:r>
        <w:t xml:space="preserve"> can express location, sphere, or means; translating it in or by does not by itself settle whether Spirit baptism is one experience or two.</w:t>
      </w:r>
    </w:p>
    <w:p>
      <w:pPr>
        <w:pStyle w:val="Heading2"/>
      </w:pPr>
      <w:r>
        <w:t>Classification of the principal uses</w:t>
      </w:r>
    </w:p>
    <w:tbl>
      <w:tblPr>
        <w:tblW w:type="auto" w:w="0"/>
        <w:jc w:val="center"/>
        <w:tblLayout w:type="fixed"/>
        <w:tblLook w:firstColumn="1" w:firstRow="1" w:lastColumn="0" w:lastRow="0" w:noHBand="0" w:noVBand="1" w:val="04A0"/>
      </w:tblPr>
      <w:tblGrid>
        <w:gridCol w:w="2160"/>
        <w:gridCol w:w="2664"/>
        <w:gridCol w:w="5256"/>
      </w:tblGrid>
      <w:tr>
        <w:trPr>
          <w:tblHeade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Usage</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Principal passages</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Most natural referent and reason</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Ceremonial washings</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Mark 7:4; Luke 11:38; Hebrews 9:10</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Literal ritual cleansing; context concerns purity, food, or worship. These are not Christian baptism.</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John's baptism</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Matthew 3; Mark 1; Luke 3; John 1; Acts 13:24; 19:3–4</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Literal water rite calling Israel to repentance and readiness for the Messiah.</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Jesus baptized by John</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Matthew 3:13–17 and parallels</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Literal water event with a unique messianic purpose; no confession of personal sin is reported.</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Christian water baptism</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Matthew 28:19; Acts 2:41; 8:36–39; 10:47–48; 1 Corinthians 1:13–17</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Human administration of water in association with Jesus and His disciples.</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Baptism with the Holy Spirit</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Matthew 3:11; John 1:33; Acts 1:5; 11:16</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Christ gives the Spirit; the contrast with John's water rite identifies the referent.</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Baptism into Christ and His death</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Romans 6:3–4; Galatians 3:27; Colossians 2:12</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Participation in Christ, probably spoken of through Christian initiation including water baptism; the exact relation between rite and spiritual reality is disputed.</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Baptism into one body</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1 Corinthians 12:13</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Incorporation of all believers by/in the one Spirit. Water baptism may be in view as the accompanying initiation rite; it is not named.</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Baptism of suffering</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Mark 10:38–39; Luke 12:50</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Metaphor for Jesus' ordeal and His disciples' share in suffering, not another water ceremony.</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Baptism with fire</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Matthew 3:11–12; Luke 3:16–17</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Judgment is the strongest immediate-context reading; purification accompanying the Spirit remains a competing interpretation.</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Baptism into Moses</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1 Corinthians 10:1–5; Exodus 14</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Historical deliverance interpreted as corporate identification under Moses; Israel crosses on dry ground.</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Baptism for the dead</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1 Corinthians 15:29</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Probably a water practice associated with deceased people, but its nature and Paul's stance are disputed. It is not a command.</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Foundational instruction about washings</w:t>
            </w:r>
          </w:p>
        </w:tc>
        <w:tc>
          <w:tcPr>
            <w:tcW w:type="dxa" w:w="266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Hebrews 6:1–2</w:t>
            </w:r>
          </w:p>
        </w:tc>
        <w:tc>
          <w:tcPr>
            <w:tcW w:type="dxa" w:w="525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Possibly instruction distinguishing Jewish washings, John's baptism, and Christian baptism; the plural alone does not identify the exact curriculum.</w:t>
            </w:r>
          </w:p>
        </w:tc>
      </w:tr>
    </w:tbl>
    <w:p>
      <w:pPr>
        <w:spacing w:after="40"/>
      </w:pPr>
    </w:p>
    <w:p>
      <w:r>
        <w:t xml:space="preserve">These categories are not twelve unrelated sacraments. Some are physical events, some spiritual realities, and some figurative descriptions. Several can describe different dimensions of the same Christian beginning. </w:t>
      </w:r>
      <w:r>
        <w:rPr>
          <w:b/>
        </w:rPr>
        <w:t xml:space="preserve">EXPLICIT:</w:t>
      </w:r>
      <w:r>
        <w:t xml:space="preserve"> Scripture uses baptism language for more than water. </w:t>
      </w:r>
      <w:r>
        <w:rPr>
          <w:b/>
        </w:rPr>
        <w:t xml:space="preserve">STRONGLY IMPLIED:</w:t>
      </w:r>
      <w:r>
        <w:t xml:space="preserve"> a context-sensitive classification is necessary before constructing a theology.</w:t>
      </w:r>
    </w:p>
    <w:p>
      <w:bookmarkStart w:id="3" w:name="section_2"/>
      <w:pPr>
        <w:pStyle w:val="Heading1"/>
      </w:pPr>
      <w:r>
        <w:t>3 Old Testament foundations</w:t>
      </w:r>
      <w:bookmarkEnd w:id="3"/>
    </w:p>
    <w:p>
      <w:pPr>
        <w:pStyle w:val="Heading2"/>
      </w:pPr>
      <w:r>
        <w:t>Washing under the Mosaic law</w:t>
      </w:r>
    </w:p>
    <w:p>
      <w:r>
        <w:t xml:space="preserve">The Hebrew vocabulary includes </w:t>
      </w:r>
      <w:r>
        <w:rPr>
          <w:i/>
        </w:rPr>
        <w:t xml:space="preserve">rāḥaṣ</w:t>
      </w:r>
      <w:r>
        <w:t xml:space="preserve">, washing or bathing; </w:t>
      </w:r>
      <w:r>
        <w:rPr>
          <w:i/>
        </w:rPr>
        <w:t xml:space="preserve">kābas</w:t>
      </w:r>
      <w:r>
        <w:t xml:space="preserve">, washing or laundering, often clothes; </w:t>
      </w:r>
      <w:r>
        <w:rPr>
          <w:i/>
        </w:rPr>
        <w:t xml:space="preserve">ṭābal</w:t>
      </w:r>
      <w:r>
        <w:t xml:space="preserve">, dipping; and </w:t>
      </w:r>
      <w:r>
        <w:rPr>
          <w:i/>
        </w:rPr>
        <w:t xml:space="preserve">ṭāhēr</w:t>
      </w:r>
      <w:r>
        <w:t xml:space="preserve">, becoming or making clean. Hebrew also distinguishes sprinkling from dipping and bathing. These are the conceptual background to baptism, not a single Old Testament ordinance identical to Christian baptism. The Septuagint, the ancient Greek translation of Israel's Scriptures, sometimes supplies vocabulary later used in the New Testament.</w:t>
      </w:r>
      <w:r>
        <w:rPr>
          <w:rStyle w:val="FootnoteReference"/>
        </w:rPr>
        <w:footnoteReference w:id="3"/>
      </w:r>
    </w:p>
    <w:p>
      <w:r>
        <w:t xml:space="preserve">Aaron and his sons are washed at their consecration (Exodus 29:4; Leviticus 8:6). The bronze basin supplies repeated washing of priests' hands and feet before service (Exodus 30:17–21). Leviticus 14–15 prescribes washing and other actions associated with skin disease, bodily discharges, and restoration to ritual cleanness. Leviticus 16 includes the high priest's bathing in the Day of Atonement ritual. The law regulates approach to a holy God, and physical washing can have a real covenantal function without being a description of justification by water.</w:t>
      </w:r>
      <w:r>
        <w:rPr>
          <w:rStyle w:val="FootnoteReference"/>
        </w:rPr>
        <w:footnoteReference w:id="4"/>
      </w:r>
    </w:p>
    <w:p>
      <w:r>
        <w:t xml:space="preserve">Ceremonial uncleanness must not simply be equated with a personal moral offense. Contact with death or ordinary bodily processes can make a person unclean. Conversely, someone can be outwardly clean and inwardly rebellious. The law's categories therefore provide imagery of cleansing and access, but they do not prove that every ritual washing regenerates the person washed.</w:t>
      </w:r>
    </w:p>
    <w:p>
      <w:r>
        <w:t xml:space="preserve">Numbers 19 combines ashes from the red heifer with water and prescribes sprinkling for contamination through contact with death. Purification includes appointed days, washing clothes, and bathing. The procedure shows that God can appoint material actions as meaningful means of covenantal purification. It cannot be converted directly into a rule that the Christian Spirit is conferred through water. Hebrews 9:13–14 itself draws the controlling contrast: the older purification of the body points beyond itself to Christ's superior cleansing of the conscience.</w:t>
      </w:r>
      <w:r>
        <w:rPr>
          <w:rStyle w:val="FootnoteReference"/>
        </w:rPr>
        <w:footnoteReference w:id="5"/>
      </w:r>
    </w:p>
    <w:p>
      <w:pPr>
        <w:pStyle w:val="Heading2"/>
      </w:pPr>
      <w:r>
        <w:t>Naaman and the Jordan</w:t>
      </w:r>
    </w:p>
    <w:p>
      <w:r>
        <w:t xml:space="preserve">In 2 Kings 5:1–19, Naaman initially resists Elisha's instruction, then dips seven times in the Jordan and is healed. The Septuagint uses </w:t>
      </w:r>
      <w:r>
        <w:rPr>
          <w:i/>
        </w:rPr>
        <w:t xml:space="preserve">baptizō</w:t>
      </w:r>
      <w:r>
        <w:t xml:space="preserve"> in verse 14. The decisive factors are God's promise and Naaman's submission to it; the Jordan is not presented as possessing autonomous healing properties. Luke 4:27 recalls Naaman as an example of grace reaching an outsider.</w:t>
      </w:r>
      <w:r>
        <w:rPr>
          <w:rStyle w:val="FootnoteReference"/>
        </w:rPr>
        <w:footnoteReference w:id="6"/>
      </w:r>
    </w:p>
    <w:p>
      <w:r>
        <w:t xml:space="preserve">The story legitimately challenges the assertion that an outward act can never be involved in receiving a divine gift. It does not establish Christian baptismal regeneration: the stated promise concerns Naaman's disease, the act is sevenfold, and no apostolic passage identifies this healing as the universal mechanism of justification. </w:t>
      </w:r>
      <w:r>
        <w:rPr>
          <w:b/>
        </w:rPr>
        <w:t xml:space="preserve">POSSIBLE:</w:t>
      </w:r>
      <w:r>
        <w:t xml:space="preserve"> an illustrative analogy for obedient trust. </w:t>
      </w:r>
      <w:r>
        <w:rPr>
          <w:b/>
        </w:rPr>
        <w:t xml:space="preserve">Not established:</w:t>
      </w:r>
      <w:r>
        <w:t xml:space="preserve"> a direct sacramental rule for all conversions.</w:t>
      </w:r>
    </w:p>
    <w:p>
      <w:pPr>
        <w:pStyle w:val="Heading2"/>
      </w:pPr>
      <w:r>
        <w:t>Flood and Red Sea</w:t>
      </w:r>
    </w:p>
    <w:p>
      <w:r>
        <w:t xml:space="preserve">Genesis 6–9 describes God preserving Noah's household through catastrophic judgment. Hebrews 11:7 emphasizes Noah's faith, and 1 Peter 3 explicitly relates the flood deliverance to baptism. The correspondence is authorized by the New Testament; imaginative connections between every detail of the ark and later baptismal practice are not. Water both belongs to the judgment and marks the passage into a new situation after judgment.</w:t>
      </w:r>
    </w:p>
    <w:p>
      <w:r>
        <w:t xml:space="preserve">Exodus 14 records Israel's deliverance through the sea under God's protection and Moses' leadership. Paul calls this baptism into Moses in 1 Corinthians 10:1–5. The Israelites' feet need not be underwater for the analogy to work: their corporate passage identifies them with their God-appointed leader. Paul's warning is central. Participation in common sacred privileges did not prevent many from falling under judgment. Baptismal identity must never become confidence that persistent unbelief and rebellion cannot matter.</w:t>
      </w:r>
      <w:r>
        <w:rPr>
          <w:rStyle w:val="FootnoteReference"/>
        </w:rPr>
        <w:footnoteReference w:id="7"/>
      </w:r>
    </w:p>
    <w:p>
      <w:pPr>
        <w:pStyle w:val="Heading2"/>
      </w:pPr>
      <w:r>
        <w:t>Prophetic cleansing and the Spirit</w:t>
      </w:r>
    </w:p>
    <w:p>
      <w:r>
        <w:t xml:space="preserve">Ezekiel 36:16–32 addresses Israel's defilement, exile, and restoration for the sake of God's holy name. God promises cleansing from impurity and idols, a new heart, a new spirit, and His own Spirit enabling obedience. The clean-water imagery belongs to this larger act of divine renewal. The passage explicitly joins cleansing and the Spirit; it does not explicitly prescribe a Christian minister's water ceremony as their necessary cause.</w:t>
      </w:r>
      <w:r>
        <w:rPr>
          <w:rStyle w:val="FootnoteReference"/>
        </w:rPr>
        <w:footnoteReference w:id="8"/>
      </w:r>
    </w:p>
    <w:p>
      <w:r>
        <w:t xml:space="preserve">Isaiah 1:16–18 uses washing language in a call to turn from evil. Isaiah 4:4 describes cleansing through judgment and burning; 12:3 associates water with salvation; 32:15–18 and 44:1–5 connect the outpouring of the Spirit with fruitful restoration. Psalm 51:2, 7, 10–12 combines washing, a clean heart, and the presence of God's Spirit. Jeremiah 2:22 shows that physical cleansing cannot remove the reality of guilt, while 31:31–34 promises inward covenant renewal and forgiveness. Zechariah 13:1 pictures an opened fountain addressing sin and impurity.</w:t>
      </w:r>
      <w:r>
        <w:rPr>
          <w:rStyle w:val="FootnoteReference"/>
        </w:rPr>
        <w:footnoteReference w:id="9"/>
      </w:r>
    </w:p>
    <w:p>
      <w:r>
        <w:t xml:space="preserve">Joel 2:28–32 promises the outpouring of the Spirit across social distinctions and deliverance for those who call on the Lord. Peter identifies Pentecost with that promise in Acts 2:16–21. Joel specifies divine generosity and rescue, not water baptism as a prior condition. </w:t>
      </w:r>
      <w:r>
        <w:rPr>
          <w:b/>
        </w:rPr>
        <w:t xml:space="preserve">STRONGLY IMPLIED:</w:t>
      </w:r>
      <w:r>
        <w:t xml:space="preserve"> the prophetic background anticipates God's cleansing, new life, and gift of the Spirit together. </w:t>
      </w:r>
      <w:r>
        <w:rPr>
          <w:b/>
        </w:rPr>
        <w:t xml:space="preserve">POSSIBLE:</w:t>
      </w:r>
      <w:r>
        <w:t xml:space="preserve"> Christian baptism intentionally embodies these promises. The claim that Ezekiel directly fixes the instant of regeneration at a water ceremony goes beyond the text.</w:t>
      </w:r>
      <w:r>
        <w:rPr>
          <w:rStyle w:val="FootnoteReference"/>
        </w:rPr>
        <w:footnoteReference w:id="10"/>
      </w:r>
    </w:p>
    <w:p>
      <w:pPr>
        <w:pStyle w:val="Heading2"/>
      </w:pPr>
      <w:r>
        <w:t>Jewish washing traditions</w:t>
      </w:r>
    </w:p>
    <w:p>
      <w:r>
        <w:t xml:space="preserve">Jewish immersion practices provide relevant historical context, but later rules for the </w:t>
      </w:r>
      <w:r>
        <w:rPr>
          <w:i/>
        </w:rPr>
        <w:t xml:space="preserve">mikveh</w:t>
      </w:r>
      <w:r>
        <w:t xml:space="preserve">, the ritual immersion pool, are not commandments contained in the biblical text. Neither should all Jewish immersion be dismissed as a late invention: Mark 7, Luke 11:38, and John 2:6 already attest purity practices in the New Testament setting. Biblical law, practices reported within Scripture, and subsequently codified rabbinic regulations must be distinguished. No claim about Christian salvation should depend on assuming that all later Jewish initiation customs were already universal in John's time.</w:t>
      </w:r>
    </w:p>
    <w:p>
      <w:bookmarkStart w:id="4" w:name="section_3"/>
      <w:pPr>
        <w:pStyle w:val="Heading1"/>
      </w:pPr>
      <w:r>
        <w:t>4 John's baptism</w:t>
      </w:r>
      <w:bookmarkEnd w:id="4"/>
    </w:p>
    <w:p>
      <w:r>
        <w:t xml:space="preserve">John's ministry announces the approaching kingdom and prepares a people for the Messiah. Matthew 3:1–12, Mark 1:1–8, and Luke 3:1–18 connect his water baptism with confession, repentance, and forgiveness. Luke supplies concrete fruits of repentance: generosity, honesty in collecting money, and rejection of extortion. John's warning to religious leaders excludes reliance on ancestry or mere participation in the rite. The baptism is an embodied turning toward God in preparation for the coming one.</w:t>
      </w:r>
      <w:r>
        <w:rPr>
          <w:rStyle w:val="FootnoteReference"/>
        </w:rPr>
        <w:footnoteReference w:id="11"/>
      </w:r>
    </w:p>
    <w:p>
      <w:r>
        <w:t xml:space="preserve">The expression baptism of repentance characterizes the rite by its relationship to repentance. It is neither an ordinary bath nor an automatically effective act regardless of the participant's heart. Yet its connection with forgiveness should not be weakened into a ceremony that had no relation to God's mercy. God truly calls and forgives repentant people during John's ministry. Scripture does not say that the water itself earns forgiveness, or that everyone baptized by John thereby receives new birth.</w:t>
      </w:r>
    </w:p>
    <w:p>
      <w:r>
        <w:t xml:space="preserve">John 1:19–34 adds a purpose: John's ministry reveals Jesus to Israel. He distinguishes his water baptism from the Messiah's giving of the Spirit. The contrast concerns the superiority and mission of Jesus, not hostility toward water baptism. John cannot give the messianic gift simply by immersing someone; Jesus is the giver of the Spirit. </w:t>
      </w:r>
      <w:r>
        <w:rPr>
          <w:b/>
        </w:rPr>
        <w:t xml:space="preserve">EXPLICIT:</w:t>
      </w:r>
      <w:r>
        <w:t xml:space="preserve"> John's water baptism and the coming baptism with the Spirit are distinguished. </w:t>
      </w:r>
      <w:r>
        <w:rPr>
          <w:b/>
        </w:rPr>
        <w:t xml:space="preserve">Not established:</w:t>
      </w:r>
      <w:r>
        <w:t xml:space="preserve"> reception of the Spirit through John's water rite.</w:t>
      </w:r>
    </w:p>
    <w:p>
      <w:r>
        <w:t xml:space="preserve">Luke 7:29–30 is important for obedience. Those who accepted John's baptism acknowledged God's rightness, while the leaders who rejected it rejected God's purpose for themselves. This was a serious response to a divinely commissioned messenger. It still does not follow that God's saving mercy is a physical property of baptismal water. Matthew 21:23–27 and its parallels likewise make the divine authority of John's baptism a central issue.</w:t>
      </w:r>
    </w:p>
    <w:p>
      <w:r>
        <w:t xml:space="preserve">Acts 13:24–25 identifies John as a preparatory witness. Apollos knows John's baptism while teaching accurately about Jesus, and receives fuller instruction from Priscilla and Aquila (Acts 18:24–28). His rebaptism is not reported, so one must not invent it or use silence to prove that it did not happen. In Acts 19:1–7 the Ephesian group has only John's baptism; Paul explains that John's message points to faith in Jesus, and they are baptized in Jesus' name before receiving the Spirit through Paul's laying on of hands.</w:t>
      </w:r>
      <w:r>
        <w:rPr>
          <w:rStyle w:val="FootnoteReference"/>
        </w:rPr>
        <w:footnoteReference w:id="12"/>
      </w:r>
    </w:p>
    <w:p>
      <w:r>
        <w:t xml:space="preserve">The most natural reading of Acts 19:5 is that Paul baptizes these hearers after his explanation. An alternative treats verse 5 as still recounting what John's earlier hearers did. That is grammatically conceivable but less natural in the narrative flow into Paul's action in verse 6. These men move from incomplete preparatory allegiance into explicitly Christian initiation. Their previous status as fully instructed Christian believers is disputed and cannot be assumed to prove a universal second-stage experience.</w:t>
      </w:r>
    </w:p>
    <w:p>
      <w:r>
        <w:rPr>
          <w:b/>
        </w:rPr>
        <w:t xml:space="preserve">Synthesis:</w:t>
      </w:r>
      <w:r>
        <w:t xml:space="preserve"> John's baptism was a God-appointed water rite of repentance directed toward the Messiah. Its participants could be responding to saving mercy, but the narrative does not authorize the claim that John's administration of water automatically saved or conferred the promised Spirit. Continuing with John's baptism alone after receiving the fuller gospel fails to reach the goal of John's own testimony.</w:t>
      </w:r>
    </w:p>
    <w:p>
      <w:bookmarkStart w:id="5" w:name="section_4"/>
      <w:pPr>
        <w:pStyle w:val="Heading1"/>
      </w:pPr>
      <w:r>
        <w:t>5 Jesus' baptism</w:t>
      </w:r>
      <w:bookmarkEnd w:id="5"/>
    </w:p>
    <w:p>
      <w:r>
        <w:t xml:space="preserve">Matthew 3:13–17 explicitly identifies Jesus' baptism as fulfilling righteousness. John initially objects, recognizing that Jesus' relation to him differs from that of ordinary repentant sinners. Mark 1:9–11 and Luke 3:21–22 report the Spirit's descent and the Father's declaration; John 1:29–34 presents the descent and remaining of the Spirit as the identifying sign given to the Baptist. These accounts establish a water event with a distinctive revelatory and messianic significance.</w:t>
      </w:r>
      <w:r>
        <w:rPr>
          <w:rStyle w:val="FootnoteReference"/>
        </w:rPr>
        <w:footnoteReference w:id="13"/>
      </w:r>
    </w:p>
    <w:p>
      <w:r>
        <w:t xml:space="preserve">Fulfilling righteousness most naturally means carrying out God's righteous purpose. Jesus submits to the Father's appointed path and takes His place among the people He has come to redeem. His identification with Israel and with repentant people is </w:t>
      </w:r>
      <w:r>
        <w:rPr>
          <w:b/>
        </w:rPr>
        <w:t xml:space="preserve">STRONGLY IMPLIED</w:t>
      </w:r>
      <w:r>
        <w:t xml:space="preserve">, but should not be described as a confession of His own sins. His sinlessness is affirmed elsewhere (Hebrews 4:15; 7:26–27; 1 Peter 2:22).</w:t>
      </w:r>
    </w:p>
    <w:p>
      <w:r>
        <w:t xml:space="preserve">The event also marks the inauguration of His public ministry and His anointing by the Spirit for that ministry. The following narratives show Him led by the Spirit, facing temptation, and proclaiming the kingdom (Luke 4:1, 14–21). Acts 10:37–38 links the beginning of the public movement after John's baptism with God's anointing of Jesus. These connections strongly support a ministry-inauguration interpretation, although the Gospel writers do not label every feature with later theological terminology.</w:t>
      </w:r>
    </w:p>
    <w:p>
      <w:r>
        <w:t xml:space="preserve">The Father's declaration must not be read as Jesus first becoming God's Son at baptism, nor the Spirit's descent as Jesus being regenerated out of sin. The Gospels already identify His unique sonship and Spirit-associated conception (Matthew 1:18–23; Luke 1:35). His baptism discloses and commissions the Son; it is not the conversion of an unbeliever.</w:t>
      </w:r>
    </w:p>
    <w:p>
      <w:r>
        <w:t xml:space="preserve">A priestly-consecration analogy is </w:t>
      </w:r>
      <w:r>
        <w:rPr>
          <w:b/>
        </w:rPr>
        <w:t xml:space="preserve">POSSIBLE</w:t>
      </w:r>
      <w:r>
        <w:t xml:space="preserve">, but the claim that Jesus had to undergo precisely this ceremony because He reached the mandatory age for a Levitical priest is a </w:t>
      </w:r>
      <w:r>
        <w:rPr>
          <w:b/>
        </w:rPr>
        <w:t xml:space="preserve">TRADITIONAL/THEOLOGICAL INFERENCE</w:t>
      </w:r>
      <w:r>
        <w:t xml:space="preserve"> without sufficient textual support. Jesus belongs to Judah, and Hebrews distinguishes His priesthood from Aaron's. Luke's statement that He was about thirty does not establish that explanation.</w:t>
      </w:r>
    </w:p>
    <w:p>
      <w:r>
        <w:t xml:space="preserve">Should believers follow Jesus in baptism? Yes, but the direct obligation comes most clearly from His risen command in Matthew 28:18–20 and apostolic practice. His own submission illustrates obedience; His unique baptism does not supply an identical salvation sequence for sinful people. Jesus did not need forgiveness before or during His baptism, and His experience cannot prove that Christians must first enter water before receiving the Spirit.</w:t>
      </w:r>
    </w:p>
    <w:p>
      <w:bookmarkStart w:id="6" w:name="section_5"/>
      <w:pPr>
        <w:pStyle w:val="Heading1"/>
      </w:pPr>
      <w:r>
        <w:t>6 Jesus' teaching</w:t>
      </w:r>
      <w:bookmarkEnd w:id="6"/>
    </w:p>
    <w:p>
      <w:pPr>
        <w:pStyle w:val="Heading2"/>
      </w:pPr>
      <w:r>
        <w:t>Making and baptizing disciples</w:t>
      </w:r>
    </w:p>
    <w:p>
      <w:r>
        <w:t xml:space="preserve">Matthew 28:18–20 directs the disciples to make disciples of all nations, baptizing and teaching them under the authority of the Father, Son, and Holy Spirit. The central imperative is to make disciples; baptizing and teaching describe how that mission is carried out. Baptism is therefore part of initiating and forming disciples, not a detachable activity unrelated to the commission. The continuation of teaching also shows that baptism begins a life of obedience rather than completing Christian maturity.</w:t>
      </w:r>
      <w:r>
        <w:rPr>
          <w:rStyle w:val="FootnoteReference"/>
        </w:rPr>
        <w:footnoteReference w:id="14"/>
      </w:r>
    </w:p>
    <w:p>
      <w:r>
        <w:rPr>
          <w:b/>
        </w:rPr>
        <w:t xml:space="preserve">EXPLICIT:</w:t>
      </w:r>
      <w:r>
        <w:t xml:space="preserve"> Jesus commands baptism within disciple-making. </w:t>
      </w:r>
      <w:r>
        <w:rPr>
          <w:b/>
        </w:rPr>
        <w:t xml:space="preserve">STRONGLY IMPLIED:</w:t>
      </w:r>
      <w:r>
        <w:t xml:space="preserve"> the ordinary referent is water baptism, since human disciples administer it and Acts records their doing so. The commission does not explicitly state that a believer remains unjustified until the instant water is administered. Equally, it does not support indefinite delay while a believer waits to become worthy enough.</w:t>
      </w:r>
    </w:p>
    <w:p>
      <w:r>
        <w:t xml:space="preserve">Acts' references to baptism in Jesus' name emphasize allegiance to and authority from the risen Lord. They should not automatically be treated as transcripts of every word spoken at the ceremony. Matthew's triune formulation and Acts' Christ-centered descriptions need not compete. Declaring that one wording invalidates all baptisms using the other requires an additional inference.</w:t>
      </w:r>
    </w:p>
    <w:p>
      <w:pPr>
        <w:pStyle w:val="Heading2"/>
      </w:pPr>
      <w:r>
        <w:t>John 3 and birth from water and the Spirit</w:t>
      </w:r>
    </w:p>
    <w:p>
      <w:r>
        <w:t xml:space="preserve">John 3:1–21 concerns entrance into God's kingdom through birth from above. Nicodemus misunderstands Jesus in terms of another physical birth. Jesus explains the necessity of the Spirit's work, rebukes an Israelite teacher for failing to understand, and proceeds to associate eternal life with believing in the lifted-up Son. The passage contains water language but does not use the verb baptize in the new-birth saying itself.</w:t>
      </w:r>
      <w:r>
        <w:rPr>
          <w:rStyle w:val="FootnoteReference"/>
        </w:rPr>
        <w:footnoteReference w:id="15"/>
      </w:r>
    </w:p>
    <w:p>
      <w:r>
        <w:rPr>
          <w:b/>
        </w:rPr>
        <w:t xml:space="preserve">Christian baptismal interpretation.</w:t>
      </w:r>
      <w:r>
        <w:t xml:space="preserve"> Water naturally evokes baptism, particularly because John 3:22–26 soon describes baptizing and a dispute about purification. A Christian reader can understand the saying as connecting the outward rite and inward gift. The strongest version does not say that ordinary water saves independently; it says God gives new birth through the sacrament He appoints. The difficulty is proving that this association establishes an exceptionless chronological requirement, especially given Acts 10 and the emphasis on believing in John 3:14–18.</w:t>
      </w:r>
    </w:p>
    <w:p>
      <w:r>
        <w:rPr>
          <w:b/>
        </w:rPr>
        <w:t xml:space="preserve">Prophetic-cleansing interpretation.</w:t>
      </w:r>
      <w:r>
        <w:t xml:space="preserve"> Ezekiel 36:25–27 joins clean water, a renewed heart, and the Spirit; Isaiah 44:3 also links water and the Spirit. This background helps explain why Jesus expects Israel's teacher to understand. A single Greek preposition, </w:t>
      </w:r>
      <w:r>
        <w:rPr>
          <w:i/>
        </w:rPr>
        <w:t xml:space="preserve">ek</w:t>
      </w:r>
      <w:r>
        <w:t xml:space="preserve">, governs water and Spirit; this fits a unified new birth characterized by cleansing and the Spirit's life-giving action. That grammatical feature supports unity of conception, but does not by itself exclude a sacramental reference.</w:t>
      </w:r>
    </w:p>
    <w:p>
      <w:r>
        <w:rPr>
          <w:b/>
        </w:rPr>
        <w:t xml:space="preserve">Physical-birth interpretation.</w:t>
      </w:r>
      <w:r>
        <w:t xml:space="preserve"> Nicodemus mentions the womb and Jesus contrasts flesh and Spirit, so a natural-birth reading is understandable. Its weakness is that the text never identifies water as amniotic fluid, and the proposed requirement of physical birth contributes little to the spiritual rebuke. It is </w:t>
      </w:r>
      <w:r>
        <w:rPr>
          <w:b/>
        </w:rPr>
        <w:t xml:space="preserve">POSSIBLE</w:t>
      </w:r>
      <w:r>
        <w:t xml:space="preserve">, but less persuasive than the prophetic-cleansing background. The familiar expression about a mother's waters cannot simply be imported as the established ancient meaning.</w:t>
      </w:r>
    </w:p>
    <w:p>
      <w:r>
        <w:rPr>
          <w:b/>
        </w:rPr>
        <w:t xml:space="preserve">John's-baptism interpretation.</w:t>
      </w:r>
      <w:r>
        <w:t xml:space="preserve"> Water can evoke the repentance John proclaimed, with the Spirit completing what his ministry anticipated. The local baptism setting gives this some support. Nevertheless, restricting the saying to John's rite fits poorly with the broadly stated necessity of new birth. </w:t>
      </w:r>
      <w:r>
        <w:rPr>
          <w:b/>
        </w:rPr>
        <w:t xml:space="preserve">Water as the word</w:t>
      </w:r>
      <w:r>
        <w:t xml:space="preserve"> is another theological proposal, using Ephesians 5:26 or 1 Peter 1:23, but John 3 itself does not identify water with the preached word.</w:t>
      </w:r>
    </w:p>
    <w:p>
      <w:r>
        <w:rPr>
          <w:b/>
        </w:rPr>
        <w:t xml:space="preserve">Assessment:</w:t>
      </w:r>
      <w:r>
        <w:t xml:space="preserve"> God's cleansing and life-giving action is </w:t>
      </w:r>
      <w:r>
        <w:rPr>
          <w:b/>
        </w:rPr>
        <w:t xml:space="preserve">STRONGLY IMPLIED</w:t>
      </w:r>
      <w:r>
        <w:t xml:space="preserve"> as the central meaning. An intentional Christian-baptism resonance is </w:t>
      </w:r>
      <w:r>
        <w:rPr>
          <w:b/>
        </w:rPr>
        <w:t xml:space="preserve">POSSIBLE</w:t>
      </w:r>
      <w:r>
        <w:t xml:space="preserve"> and compatible with that background. The claim that John 3:5 alone proves that no unbaptized believer has new life is not established. The claim that it certainly has nothing to do with baptism is also too strong.</w:t>
      </w:r>
    </w:p>
    <w:p>
      <w:pPr>
        <w:pStyle w:val="Heading2"/>
      </w:pPr>
      <w:r>
        <w:t>Jesus' disciples administering water</w:t>
      </w:r>
    </w:p>
    <w:p>
      <w:r>
        <w:t xml:space="preserve">John 3:22–26 and 4:1–2 describe a literal water ministry carried out by Jesus' disciples. John explicitly clarifies that Jesus did not personally administer the baptisms. This establishes that the administrator need not be Jesus Himself for the rite to be authorized. It also differentiates the delegated water ministry from Jesus' distinctive role as giver of the Spirit. Because these events precede the cross and Pentecost, their entire theology should not simply be equated with every feature of later Christian baptism.</w:t>
      </w:r>
    </w:p>
    <w:p>
      <w:pPr>
        <w:pStyle w:val="Heading2"/>
      </w:pPr>
      <w:r>
        <w:t>Mark 16 and the longer ending</w:t>
      </w:r>
    </w:p>
    <w:p>
      <w:r>
        <w:t xml:space="preserve">Mark 16:16, within verses 9–20, associates believing and baptism with salvation and unbelief with condemnation. The ESV brackets the longer ending and notes that some of the earliest manuscripts lack it. The textual evidence includes major early Greek witnesses ending at 16:8 and other witnesses transmitting longer or alternative endings. The passage has a long history of Christian reception, but its disputed originality prevents it from carrying a unique doctrine unsupported elsewhere.</w:t>
      </w:r>
      <w:r>
        <w:rPr>
          <w:rStyle w:val="FootnoteReference"/>
        </w:rPr>
        <w:footnoteReference w:id="16"/>
      </w:r>
    </w:p>
    <w:p>
      <w:r>
        <w:t xml:space="preserve">Even if the longer ending is received as Scripture, verse 16 describes a believing, baptized person as saved. Logically, that does not by itself establish that every person who believes but lacks baptism is condemned. The second clause explicitly condemns unbelief. Its silence about an unbaptized believer is not a complete proof of either position: unbelief already suffices for condemnation, and the first clause still treats baptism seriously. The responsible reading uses the broader biblical evidence rather than an argument from this omission alone.</w:t>
      </w:r>
    </w:p>
    <w:p>
      <w:pPr>
        <w:pStyle w:val="Heading2"/>
      </w:pPr>
      <w:r>
        <w:t>Suffering and judgment</w:t>
      </w:r>
    </w:p>
    <w:p>
      <w:r>
        <w:t xml:space="preserve">Mark 10:38–39 and Luke 12:50 use baptism as a metaphor for overwhelming suffering. Jesus' ordeal is still ahead of Him long after His Jordan baptism. This is decisive evidence that not all baptism sayings concern a water rite. His disciples' participation refers to costly following and suffering, not sharing His unique atoning accomplishment in the same way.</w:t>
      </w:r>
      <w:r>
        <w:rPr>
          <w:rStyle w:val="FootnoteReference"/>
        </w:rPr>
        <w:footnoteReference w:id="17"/>
      </w:r>
    </w:p>
    <w:p>
      <w:r>
        <w:t xml:space="preserve">In Matthew 3:11–12 and Luke 3:16–17, the surrounding references to burning fruitless trees and burning chaff make judgment the strongest interpretation of fire. A united purification-by-the-Spirit reading remains possible, especially when compared with prophetic cleansing imagery. The fire-like tongues at Pentecost do not by themselves establish that John's warning means a pleasant spiritual experience. Acts 1:5 repeats the Spirit promise without mentioning fire. Christians should not turn baptism with fire into an unquestioned synonym for revival or enthusiasm.</w:t>
      </w:r>
    </w:p>
    <w:p>
      <w:bookmarkStart w:id="7" w:name="section_6"/>
      <w:pPr>
        <w:pStyle w:val="Heading1"/>
      </w:pPr>
      <w:r>
        <w:t>7 Baptism throughout Acts</w:t>
      </w:r>
      <w:bookmarkEnd w:id="7"/>
    </w:p>
    <w:p>
      <w:pPr>
        <w:pStyle w:val="Heading2"/>
      </w:pPr>
      <w:r>
        <w:t>The pattern and its limits</w:t>
      </w:r>
    </w:p>
    <w:p>
      <w:r>
        <w:t xml:space="preserve">Acts places baptism close to a response to the gospel. People hear about Jesus, receive the message, and are baptized, sometimes immediately. The book rarely isolates the instant of justification from this connected beginning. Hearing, faith, repentance, invocation of Jesus, water, community recognition, and the gift of the Spirit belong together, but Luke does not narrate all of them in the same order or mention them in every account.</w:t>
      </w:r>
    </w:p>
    <w:p>
      <w:r>
        <w:t xml:space="preserve">Acts 1:5–8 establishes an unfolding historical setting: the promised Spirit empowers witness from Jerusalem through Judea and Samaria to the nations. The apostles' experience spans Jesus' earthly ministry, resurrection, ascension, and Pentecost. A delay arising from that sequence cannot automatically become a requirement for every subsequent believer. Conversely, labeling Acts transitional must not become an excuse to dismiss uncomfortable evidence. Luke's descriptions remain evidence even where their universal application is disputed.</w:t>
      </w:r>
    </w:p>
    <w:p>
      <w:pPr>
        <w:pStyle w:val="Heading2"/>
      </w:pPr>
      <w:r>
        <w:t>Acts 2 verse 38 in its immediate setting</w:t>
      </w:r>
    </w:p>
    <w:p>
      <w:r>
        <w:t xml:space="preserve">Peter has announced Jesus' death, resurrection, exaltation, and outpouring of the Spirit. His hearers respond with distress and ask what to do. He directs them to repent and each to be baptized in Jesus' name, associates this response with forgiveness, and promises the Spirit. Those accepting the message are baptized and enter the life of the community (Acts 2:36–47). The baptism is plainly water baptism in this setting. Replacing it with an invisible Spirit baptism merely to avoid a theological difficulty is not persuasive.</w:t>
      </w:r>
      <w:r>
        <w:rPr>
          <w:rStyle w:val="FootnoteReference"/>
        </w:rPr>
        <w:footnoteReference w:id="18"/>
      </w:r>
    </w:p>
    <w:p>
      <w:r>
        <w:t xml:space="preserve">The Greek </w:t>
      </w:r>
      <w:r>
        <w:rPr>
          <w:i/>
        </w:rPr>
        <w:t xml:space="preserve">metanoēsate</w:t>
      </w:r>
      <w:r>
        <w:t xml:space="preserve"> is a second-person plural aorist active imperative, a command for the audience to repent. </w:t>
      </w:r>
      <w:r>
        <w:rPr>
          <w:i/>
        </w:rPr>
        <w:t xml:space="preserve">Baptisthētō</w:t>
      </w:r>
      <w:r>
        <w:t xml:space="preserve"> is a third-person singular aorist passive imperative, directing each individual to be baptized. </w:t>
      </w:r>
      <w:r>
        <w:rPr>
          <w:i/>
        </w:rPr>
        <w:t xml:space="preserve">Hekastos hymōn</w:t>
      </w:r>
      <w:r>
        <w:t xml:space="preserve"> means each of you. The shift from plural to singular is natural when a group command becomes individualized; it does not turn baptism into a parenthesis with no relation to forgiveness. The future </w:t>
      </w:r>
      <w:r>
        <w:rPr>
          <w:i/>
        </w:rPr>
        <w:t xml:space="preserve">lēmpsesthe</w:t>
      </w:r>
      <w:r>
        <w:t xml:space="preserve"> promises that the addressed people will receive the gift.</w:t>
      </w:r>
      <w:r>
        <w:rPr>
          <w:rStyle w:val="FootnoteReference"/>
        </w:rPr>
        <w:footnoteReference w:id="19"/>
      </w:r>
    </w:p>
    <w:p>
      <w:r>
        <w:t xml:space="preserve">The phrase </w:t>
      </w:r>
      <w:r>
        <w:rPr>
          <w:i/>
        </w:rPr>
        <w:t xml:space="preserve">eis aphesin tōn hamartiōn hymōn</w:t>
      </w:r>
      <w:r>
        <w:t xml:space="preserve"> associates the commanded response with forgiveness of sins. The most natural force here is prospective, for or toward forgiveness, rather than because sins have already been forgiven. English uses for in both senses, but an English ambiguity cannot determine a Greek construction. Matthew 26:28 uses closely related language of Jesus' blood and forgiveness; Luke 3:3 and 24:47 also connect repentance and forgiveness. These comparisons make a casually asserted causal translation of </w:t>
      </w:r>
      <w:r>
        <w:rPr>
          <w:i/>
        </w:rPr>
        <w:t xml:space="preserve">eis</w:t>
      </w:r>
      <w:r>
        <w:t xml:space="preserve"> especially weak.</w:t>
      </w:r>
    </w:p>
    <w:p>
      <w:r>
        <w:t xml:space="preserve">It is also excessive to claim that </w:t>
      </w:r>
      <w:r>
        <w:rPr>
          <w:i/>
        </w:rPr>
        <w:t xml:space="preserve">eis</w:t>
      </w:r>
      <w:r>
        <w:t xml:space="preserve"> always carries one mechanically identical meaning throughout Greek. The point is narrower: the local construction does not naturally mean that baptism is commanded merely because forgiveness is a completed past event. The report's non-necessity conclusion should therefore stand or fall on the wider evidence, not on replacing for with because of. The NET note recognizes this difficulty while discussing alternative ways the rite and spiritual response may be related.</w:t>
      </w:r>
      <w:r>
        <w:rPr>
          <w:rStyle w:val="FootnoteReference"/>
        </w:rPr>
        <w:footnoteReference w:id="20"/>
      </w:r>
    </w:p>
    <w:p>
      <w:pPr>
        <w:pStyle w:val="Heading2"/>
      </w:pPr>
      <w:r>
        <w:t>The strongest baptismal reading</w:t>
      </w:r>
    </w:p>
    <w:p>
      <w:r>
        <w:t xml:space="preserve">The straightforward local argument is substantial. Peter joins repentance and baptism, places forgiveness in relation to that response, and then promises the Spirit. In normal apostolic practice, baptism can therefore be understood as the God-appointed occasion on which a repentant believer receives forgiveness and Christian initiation. Acts 22:16 and 1 Peter 3:21 strengthen this reading. A sacramental interpreter need not describe baptism as earning salvation: the proposed agent is God, and the rite is His means of grace.</w:t>
      </w:r>
    </w:p>
    <w:p>
      <w:r>
        <w:t xml:space="preserve">This reading rightly resists separating baptism from conversion as though Peter had added an unrelated ceremony to an otherwise finished transaction. It also rightly observes that Acts 2 does not explicitly announce that all the distressed hearers were already justified before Peter answered them. Being convicted by a sermon is not identical to the text declaring that someone has received saving faith.</w:t>
      </w:r>
    </w:p>
    <w:p>
      <w:r>
        <w:t xml:space="preserve">The additional claim that the sequence is necessary without exception is harder to establish. A command linking several conversion realities is not automatically a precise account of their causal order in every person. The promise of the Spirit is made to the repentant, baptized community, but the verse does not explicitly state that God never gives the Spirit before the rite. Acts 10 directly records Him doing so.</w:t>
      </w:r>
    </w:p>
    <w:p>
      <w:pPr>
        <w:pStyle w:val="Heading2"/>
      </w:pPr>
      <w:r>
        <w:t>The strongest faith-centered reading</w:t>
      </w:r>
    </w:p>
    <w:p>
      <w:r>
        <w:t xml:space="preserve">Peter calls for a unified turning to Jesus, including the water act that embodies this turning. Forgiveness is God's gift to the person responding in repentant faith; baptism is its appointed enactment and identification with Jesus. This reading accepts the ordinary force of </w:t>
      </w:r>
      <w:r>
        <w:rPr>
          <w:i/>
        </w:rPr>
        <w:t xml:space="preserve">eis</w:t>
      </w:r>
      <w:r>
        <w:t xml:space="preserve"> and the real connection with forgiveness. It does not require that the preposition secretly mean because of.</w:t>
      </w:r>
    </w:p>
    <w:p>
      <w:r>
        <w:t xml:space="preserve">Its strongest evidence comes from Peter's own later preaching. Acts 3:19 connects turning back to God with the removal of sins. Acts 10:43 promises forgiveness to everyone believing in Jesus; the Spirit then comes before water. Acts 11:17–18 relates the gift to faith and repentance leading to life. Acts 15:7–11 explains Gentile acceptance through faith, heart-cleansing, the Spirit, and the same grace that saves Jewish believers. These texts make it difficult to insist that the water itself is always the missing step between genuine faith and forgiveness.</w:t>
      </w:r>
    </w:p>
    <w:p>
      <w:r>
        <w:t xml:space="preserve">The weakness of this interpretation is that the distinction between baptism as enacted faith and baptism as God's saving instrument is not expressly drawn in Acts 2:38. It is a whole-Bible inference. Saying that baptism represents the entire conversion response can be illuminating, but it cannot function as a formula that empties every baptism passage of actual baptism.</w:t>
      </w:r>
    </w:p>
    <w:p>
      <w:pPr>
        <w:pStyle w:val="Heading2"/>
      </w:pPr>
      <w:r>
        <w:t>Assessment of Acts 2 verse 38</w:t>
      </w:r>
    </w:p>
    <w:p>
      <w:r>
        <w:rPr>
          <w:b/>
        </w:rPr>
        <w:t xml:space="preserve">EXPLICIT:</w:t>
      </w:r>
      <w:r>
        <w:t xml:space="preserve"> repentance and water baptism are commanded, and forgiveness and the Spirit are connected with that response. </w:t>
      </w:r>
      <w:r>
        <w:rPr>
          <w:b/>
        </w:rPr>
        <w:t xml:space="preserve">STRONGLY IMPLIED:</w:t>
      </w:r>
      <w:r>
        <w:t xml:space="preserve"> Peter treats conversion and baptism together. </w:t>
      </w:r>
      <w:r>
        <w:rPr>
          <w:b/>
        </w:rPr>
        <w:t xml:space="preserve">POSSIBLE:</w:t>
      </w:r>
      <w:r>
        <w:t xml:space="preserve"> baptism is the ordinary occasion of receiving the promised grace. </w:t>
      </w:r>
      <w:r>
        <w:rPr>
          <w:b/>
        </w:rPr>
        <w:t xml:space="preserve">Not established:</w:t>
      </w:r>
      <w:r>
        <w:t xml:space="preserve"> water must always precede justification or reception of the Spirit. The best synthesis preserves the local wording while allowing Acts 10–15 to prevent an exceptionless causal rule.</w:t>
      </w:r>
    </w:p>
    <w:p>
      <w:r>
        <w:t xml:space="preserve">The promise to hearers, their children, and those far away in verse 39 emphasizes the reach of God's calling. It is important evidence in covenantal discussion, but the final clause refers to those whom God calls. The verse neither explicitly commands infant baptism nor explicitly excludes infants; conclusions about infant subjects require additional arguments.</w:t>
      </w:r>
    </w:p>
    <w:p>
      <w:pPr>
        <w:pStyle w:val="Heading2"/>
      </w:pPr>
      <w:r>
        <w:t>Samaria and the delayed Spirit</w:t>
      </w:r>
    </w:p>
    <w:p>
      <w:r>
        <w:t xml:space="preserve">Acts 8:12–17 reports belief, water baptism, the arrival and prayer of Peter and John, their laying on of hands, and then reception of the Spirit. Luke explicitly says the Spirit had not yet fallen on the Samaritans. It is inadequate to erase this statement by declaring that the entire group had not really believed. Simon's later exposure is an individual case, not a declaration that every Samaritan response was false.</w:t>
      </w:r>
      <w:r>
        <w:rPr>
          <w:rStyle w:val="FootnoteReference"/>
        </w:rPr>
        <w:footnoteReference w:id="21"/>
      </w:r>
    </w:p>
    <w:p>
      <w:r>
        <w:t xml:space="preserve">A plausible explanation is that God visibly binds Samaritan believers to the same apostolic fellowship as Jerusalem, preventing a separate Samaritan Christianity. Acts 1:8, the apostles' involvement, and the prominence of group inclusion support that account. Luke does not explicitly say that preventing a schism caused the delay, so that explanation is </w:t>
      </w:r>
      <w:r>
        <w:rPr>
          <w:b/>
        </w:rPr>
        <w:t xml:space="preserve">POSSIBLE</w:t>
      </w:r>
      <w:r>
        <w:t xml:space="preserve">, not certain.</w:t>
      </w:r>
    </w:p>
    <w:p>
      <w:r>
        <w:t xml:space="preserve">A Pentecostal reading sees genuine believers receiving a further empowering experience. A sacramental reading sees water baptism followed by the Spirit through apostolic laying on of hands. Another reading sees an exceptional delay in the initiatory gift during the gospel's expansion. Each takes some evidence seriously; each must explain why Cornelius receives the Spirit without prior water or hands. What cannot be denied is that water baptism did not, on its own, produce the narrated reception in Samaria.</w:t>
      </w:r>
    </w:p>
    <w:p>
      <w:pPr>
        <w:pStyle w:val="Heading2"/>
      </w:pPr>
      <w:r>
        <w:t>Cornelius as Luke's interpreted test case</w:t>
      </w:r>
    </w:p>
    <w:p>
      <w:r>
        <w:t xml:space="preserve">The chronological order in Acts 10:44–48 is explicit: the Spirit falls during Peter's preaching, the Jewish witnesses recognize the gift, and Peter then orders water baptism. The spiritual experience is not merely the later interpretation of an unexplained sensation: Luke identifies the Spirit, the witnesses hear praise and tongues, and Peter compares the gift with the apostles' experience. Acts 11:15–16 explicitly connects this to Jesus' promise of baptism with the Spirit.</w:t>
      </w:r>
    </w:p>
    <w:p>
      <w:r>
        <w:t xml:space="preserve">It is possible in Scripture for the Spirit to act upon someone without that action establishing their salvation; one might compare prophetic activity in 1 Samuel 19:20–24. Therefore, supernatural activity alone is not a universal test of justification. But Luke supplies more in Cornelius's case. Peter's message promises forgiveness through believing, and his later explanation includes repentance leading to life and cleansing through faith. Reducing the event to an external miracle upon still-unforgiven outsiders fits that interpretation poorly.</w:t>
      </w:r>
    </w:p>
    <w:p>
      <w:r>
        <w:t xml:space="preserve">A sacramental exception account remains logically possible: God can bestow grace before His normal sacramental means. It concedes, however, the exact point at issue in the absolute prerequisite claim. Cornelius does not prove that baptism has no ordinary function as an occasion or means of grace; he does prove that the Spirit is not universally withheld until water is administered. Peter's command afterwards also proves that spiritual reception does not cancel baptismal obedience.</w:t>
      </w:r>
    </w:p>
    <w:p>
      <w:bookmarkStart w:id="8" w:name="section_7"/>
      <w:pPr>
        <w:pStyle w:val="Heading1"/>
      </w:pPr>
      <w:r>
        <w:t>8 Chronological Acts conversion table</w:t>
      </w:r>
      <w:bookmarkEnd w:id="8"/>
    </w:p>
    <w:p>
      <w:r>
        <w:t xml:space="preserve">The rows follow Luke's narrative order. Numbers within a cell indicate observed order within that account, not an identical sequence imposed on all accounts. </w:t>
      </w:r>
      <w:r>
        <w:rPr>
          <w:b/>
        </w:rPr>
        <w:t xml:space="preserve">NR</w:t>
      </w:r>
      <w:r>
        <w:t xml:space="preserve"> means not reported, not that the event did not occur. Repentance, forgiveness, and regeneration are recorded separately from outward actions because Luke frequently does not time them. All baptism in this table is water baptism unless expressly identified as the Spirit's baptism.</w:t>
      </w:r>
    </w:p>
    <w:tbl>
      <w:tblPr>
        <w:tblW w:type="auto" w:w="0"/>
        <w:jc w:val="center"/>
        <w:tblLayout w:type="fixed"/>
        <w:tblLook w:firstColumn="1" w:firstRow="1" w:lastColumn="0" w:lastRow="0" w:noHBand="0" w:noVBand="1" w:val="04A0"/>
      </w:tblPr>
      <w:tblGrid>
        <w:gridCol w:w="1584"/>
        <w:gridCol w:w="2952"/>
        <w:gridCol w:w="2707"/>
        <w:gridCol w:w="2837"/>
      </w:tblGrid>
      <w:tr>
        <w:trPr>
          <w:tblHeade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Account</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Apparent narrated sequence</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Forgiveness and repentance</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Spirit and other limits</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Pentecost, existing disciples, Acts 1:4–8; 2:1–4</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1 Already Jesus' followers. 2 Wait as commanded. 3 Spirit fills them; tongues.</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Not presented as a new conversion of the whole group.</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No water baptism or laying on of hands reported at this event. It fulfills the promised Spirit baptism.</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Pentecost hearers, Acts 2:37–47</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1 Hear and are convicted. 2 Directed to repent and be baptized. 3 Receive the word and are baptized. 4 Join community life.</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Forgiveness and the Spirit promised in 2:38; precise instant of justification NR. Repentance commanded, response described corporately.</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Individual timing or manifestations of Spirit reception NR; hands NR. Do not transfer the earlier tongues scene to all 3,000 without evidence.</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Samaritans, Acts 8:4–25</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1 Hear and believe. 2 Baptized. 3 Apostles pray and lay hands. 4 Receive Spirit.</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Faith explicit; repentance and forgiveness timing NR for the group. Simon later commanded to repent.</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Delay after baptism explicit. Something observable occurs; tongues specifically NR. Simon's exact participation in Spirit reception is not stated.</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Ethiopian, Acts 8:26–40</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1 Scripture explained as good news about Jesus. 2 Requests baptism. 3 Philip baptizes him. 4 Continues rejoicing.</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Responsive faith strongly implied; repentance and forgiveness timing NR.</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Spirit reception and hands NR. The Spirit carrying Philip away is not a statement about when the eunuch received the Spirit. The explicit confession in verse 37 is absent from the ESV main text; do not treat it as undisputed evidence.</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Saul, Acts 9:1–19; 22:6–16</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1 Encounters Jesus. 2 Prays during three days. 3 Ananias lays hands, announcing sight and Spirit-filling. 4 Sight restored. 5 Baptized.</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22 connects washing sins, baptism, and calling on Jesus. Repentance evident in changed response; exact justification timing disputed.</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Filling is announced before baptism, but Acts 9 does not separately narrate its precise moment. The order suggests, rather than conclusively timestamps, filling before water.</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Cornelius, Acts 10:34–48; 11:14–18</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1 Hears gospel. 2 Spirit falls during preaching, with praise and tongues. 3 Peter orders water baptism.</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Forgiveness promised through faith; Acts 11 and 15 interpret the response as believing, life-giving repentance, and heart-cleansing.</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Spirit before water explicit. Hands NR. Saving acceptance before water strongly implied by Luke's interpretation.</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Lydia, Acts 16:13–15</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1 Hears Paul. 2 Lord opens her heart to respond. 3 She and household baptized.</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Faithfulness/faith acknowledged in 16:15; repentance and forgiveness timing NR.</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Spirit timing and hands NR. Household ages and each member's individual response NR.</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Philippian jailer, Acts 16:25–34</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1 Asks about salvation. 2 Told to believe; household hears the word. 3 Tends wounds. 4 He and household baptized that night. 5 Household rejoices.</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Salvation promised through believing. Faith described in 16:34; no explicit timestamp of justification before or during baptism.</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Spirit timing and hands NR. Greek describes the jailer's believing in the singular; household hearing and rejoicing are reported.</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Corinthians, Acts 18:8; 1 Corinthians 1:14–16</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1 Crispus believes with his household. 2 Many Corinthians hear, believe, and are baptized.</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Faith explicit; repentance and precise forgiveness timing NR.</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Hands and Spirit timing NR here. Paul's letter later describes common participation in the Spirit (12:13).</w:t>
            </w:r>
          </w:p>
        </w:tc>
      </w:tr>
      <w:tr>
        <w:trPr>
          <w:cantSplit/>
        </w:trPr>
        <w:tc>
          <w:tcPr>
            <w:tcW w:type="dxa" w:w="158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Ephesian disciples, Acts 19:1–7</w:t>
            </w:r>
          </w:p>
        </w:tc>
        <w:tc>
          <w:tcPr>
            <w:tcW w:type="dxa" w:w="2952"/>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1 Have John's baptism. 2 Hear Paul explain faith in Jesus. 3 Baptized in Jesus' name. 4 Paul lays hands. 5 Spirit comes; tongues and prophecy.</w:t>
            </w:r>
          </w:p>
        </w:tc>
        <w:tc>
          <w:tcPr>
            <w:tcW w:type="dxa" w:w="270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Prior Christian status disputed; forgiveness and new-birth timing NR.</w:t>
            </w:r>
          </w:p>
        </w:tc>
        <w:tc>
          <w:tcPr>
            <w:tcW w:type="dxa" w:w="2837"/>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Spirit after water and hands explicit. The text does not establish that all prior Christian believers lack the Spirit.</w:t>
            </w:r>
          </w:p>
        </w:tc>
      </w:tr>
    </w:tbl>
    <w:p>
      <w:pPr>
        <w:spacing w:after="40"/>
      </w:pPr>
    </w:p>
    <w:p>
      <w:r>
        <w:t xml:space="preserve">The principal sources for these sequences are Acts 2, 8–11, 16, 18–19, and 22. Paul's own recollection is compared with Luke's account rather than silently substituted for it.</w:t>
      </w:r>
      <w:r>
        <w:rPr>
          <w:rStyle w:val="FootnoteReference"/>
        </w:rPr>
        <w:footnoteReference w:id="22"/>
      </w:r>
    </w:p>
    <w:p>
      <w:pPr>
        <w:pStyle w:val="Heading2"/>
      </w:pPr>
      <w:r>
        <w:t>Other conversion notices in Acts</w:t>
      </w:r>
    </w:p>
    <w:p>
      <w:r>
        <w:t xml:space="preserve">Acts also records responses without narrating baptism. These must be included in a whole-book account, while recognizing that silence cannot prove an unbaptized Christian community.</w:t>
      </w:r>
    </w:p>
    <w:tbl>
      <w:tblPr>
        <w:tblW w:type="auto" w:w="0"/>
        <w:jc w:val="center"/>
        <w:tblLayout w:type="fixed"/>
        <w:tblLook w:firstColumn="1" w:firstRow="1" w:lastColumn="0" w:lastRow="0" w:noHBand="0" w:noVBand="1" w:val="04A0"/>
      </w:tblPr>
      <w:tblGrid>
        <w:gridCol w:w="2160"/>
        <w:gridCol w:w="3960"/>
        <w:gridCol w:w="3960"/>
      </w:tblGrid>
      <w:tr>
        <w:trPr>
          <w:tblHeade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Passage</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Response reported</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What cannot be reconstructed</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4:4; 5:14; 6:7</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Increasing numbers believe; priests become obedient to the faith.</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Individual baptism, hands, forgiveness, and Spirit timing.</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Acts 9:35, 42</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People turn to the Lord after Aeneas's healing; many believe after Tabitha's restoration.</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Full conversion sequence.</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11:20–24</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Gentiles hear, believe, and turn to the Lord in Antioch.</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Water or Spirit chronology for each believer.</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Acts 13:12</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Sergius Paulus believes after witnessing the judgment of Elymas and hearing the teaching.</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Baptism and Spirit reception.</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13:38–39, 43, 48, 52</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Forgiveness and justification proclaimed; hearers believe; disciples filled with joy and the Spirit.</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Timing of each person's baptism or initial Spirit reception.</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Acts 14:1, 21–23, 27</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Jews and Greeks believe; disciples are made; churches formed; faith sustained.</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Detailed initiation sequence. Faith for healing in 14:9 alone should not be counted as an explicit conversion.</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17:4, 11–12, 34</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Responses in Thessalonica, Berea, and Athens.</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Baptism and Spirit chronology.</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Acts 18:24–28</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Apollos receives fuller teaching and serves believers.</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His original conversion or any subsequent baptism.</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19:18–20</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Believers confess practices and abandon magic.</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Whether each action belongs to initial conversion or subsequent repentance.</w:t>
            </w:r>
          </w:p>
        </w:tc>
      </w:tr>
      <w:tr>
        <w:trPr>
          <w:cantSplit/>
        </w:trPr>
        <w:tc>
          <w:tcPr>
            <w:tcW w:type="dxa" w:w="21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Acts 20:21; 26:18–20; 28:23–24</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Ministry summarized in faith, repentance, forgiveness, and changed conduct; mixed response at Rome.</w:t>
            </w:r>
          </w:p>
        </w:tc>
        <w:tc>
          <w:tcPr>
            <w:tcW w:type="dxa" w:w="3960"/>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 universal chronological sequence for every hearer.</w:t>
            </w:r>
          </w:p>
        </w:tc>
      </w:tr>
    </w:tbl>
    <w:p>
      <w:pPr>
        <w:spacing w:after="40"/>
      </w:pPr>
    </w:p>
    <w:p>
      <w:bookmarkStart w:id="9" w:name="section_8"/>
      <w:pPr>
        <w:pStyle w:val="Heading1"/>
      </w:pPr>
      <w:r>
        <w:t>9 Paul's theology of baptism</w:t>
      </w:r>
      <w:bookmarkEnd w:id="9"/>
    </w:p>
    <w:p>
      <w:pPr>
        <w:pStyle w:val="Heading2"/>
      </w:pPr>
      <w:r>
        <w:t>Romans 3 through 5 and Romans 10</w:t>
      </w:r>
    </w:p>
    <w:p>
      <w:r>
        <w:t xml:space="preserve">Paul's account of justification rests on God's grace and Christ's saving death, received through faith. Romans 3:21–31 excludes boasting and justification by works of the law. Romans 4:1–12 uses Abraham to show righteousness credited through faith before circumcision, and distinguishes a gift from wages. Romans 5:1–2 describes peace with God and access to grace through faith; 5:6–11 locates the saving initiative in God's love for sinners. Romans 10:8–13 associates salvation with believing in the risen Jesus and confessing/calling on Him.</w:t>
      </w:r>
      <w:r>
        <w:rPr>
          <w:rStyle w:val="FootnoteReference"/>
        </w:rPr>
        <w:footnoteReference w:id="23"/>
      </w:r>
    </w:p>
    <w:p>
      <w:r>
        <w:t xml:space="preserve">This is the framework within which Romans 6 must be read. It does not justify simply labeling baptism a meritorious work: Paul does not call it that in these passages. Rather, it requires any account of baptism to preserve grace, Christ's sufficiency, and faith. A sacramental theologian may affirm all three while regarding baptism as God's means; the dispute concerns whether Paul requires that particular means before justification can occur.</w:t>
      </w:r>
    </w:p>
    <w:p>
      <w:pPr>
        <w:pStyle w:val="Heading2"/>
      </w:pPr>
      <w:r>
        <w:t>Romans 6 verses 1 through 11</w:t>
      </w:r>
    </w:p>
    <w:p>
      <w:r>
        <w:t xml:space="preserve">Paul confronts the suggestion that grace licenses continuing in sin. He appeals to baptism into Christ and His death, burial with Him, and a new manner of life. This is not primarily an answer to a question about whether someone who dies before baptism can be saved. Its controlling point is the incompatibility between belonging to the crucified and risen Christ and treating sin as one's rightful master.</w:t>
      </w:r>
      <w:r>
        <w:rPr>
          <w:rStyle w:val="FootnoteReference"/>
        </w:rPr>
        <w:footnoteReference w:id="24"/>
      </w:r>
    </w:p>
    <w:p>
      <w:r>
        <w:t xml:space="preserve">Three readings deserve consideration. A sacramental reading sees water baptism as the God-appointed instrument of participation in Christ's death. A spiritual-only reading sees an inward incorporation by the Spirit, with no reference to the rite. A third reading sees the whole initiation into Christ, including the water act, described in terms of the saving reality it embodies. The third is the strongest synthesis here, because it preserves the familiar baptismal reference and the reality of union without severing Romans 6 from justification through faith in Romans 3–5.</w:t>
      </w:r>
    </w:p>
    <w:p>
      <w:r>
        <w:t xml:space="preserve">Water is not explicitly named, so the identification is an inference. Nevertheless, treating Paul's baptism language as certainly unrelated to the water baptism his readers underwent is unnecessarily restrictive. Equally, the passage does not explicitly determine whether union first occurs at the physical instant of immersion. </w:t>
      </w:r>
      <w:r>
        <w:rPr>
          <w:b/>
        </w:rPr>
        <w:t xml:space="preserve">EXPLICIT:</w:t>
      </w:r>
      <w:r>
        <w:t xml:space="preserve"> baptism is associated with Christ's death, burial, and a changed life. </w:t>
      </w:r>
      <w:r>
        <w:rPr>
          <w:b/>
        </w:rPr>
        <w:t xml:space="preserve">STRONGLY IMPLIED:</w:t>
      </w:r>
      <w:r>
        <w:t xml:space="preserve"> Christian initiation, ordinarily including water baptism, is in view. </w:t>
      </w:r>
      <w:r>
        <w:rPr>
          <w:b/>
        </w:rPr>
        <w:t xml:space="preserve">TRADITIONAL/THEOLOGICAL INFERENCE:</w:t>
      </w:r>
      <w:r>
        <w:t xml:space="preserve"> a precise universal mechanism and timing of sacramental causation.</w:t>
      </w:r>
    </w:p>
    <w:p>
      <w:pPr>
        <w:pStyle w:val="Heading2"/>
      </w:pPr>
      <w:r>
        <w:t>First Corinthians 1 verses 10 through 17</w:t>
      </w:r>
    </w:p>
    <w:p>
      <w:r>
        <w:t xml:space="preserve">The Corinthians are dividing around leaders. Paul asks whether he was crucified for them or they were baptized in his name, and is grateful that relatively few can claim him as their baptizer. He distinguishes his primary commission to preach from personally administering baptism. The saving center is Christ's cross, not the celebrity or spiritual rank of the administrator.</w:t>
      </w:r>
      <w:r>
        <w:rPr>
          <w:rStyle w:val="FootnoteReference"/>
        </w:rPr>
        <w:footnoteReference w:id="25"/>
      </w:r>
    </w:p>
    <w:p>
      <w:r>
        <w:t xml:space="preserve">This distinction weighs against equating the water administration itself with the gospel's saving content. It does not prove that baptism is irrelevant or that Paul opposed its practice; he baptized some and worked in a mission where many were baptized. A sacramental reply that preaching and administration can be delegated differently is valid. Paul's statement is therefore supporting evidence for distinguishing gospel and rite, not a self-sufficient refutation of every sacramental theology.</w:t>
      </w:r>
    </w:p>
    <w:p>
      <w:pPr>
        <w:pStyle w:val="Heading2"/>
      </w:pPr>
      <w:r>
        <w:t>First Corinthians 6 and 10</w:t>
      </w:r>
    </w:p>
    <w:p>
      <w:r>
        <w:t xml:space="preserve">First Corinthians 6:11 describes the Corinthians as washed, sanctified, and justified in relation to Jesus' name and God's Spirit. The washing language plausibly recalls baptism, but water is not named. The repeated clauses identify God's transforming action; their order should not be turned into a universal sequence in which sanctification must precede justification. The context demands a changed ethical identity, not confidence in ceremony while continuing the former life.</w:t>
      </w:r>
      <w:r>
        <w:rPr>
          <w:rStyle w:val="FootnoteReference"/>
        </w:rPr>
        <w:footnoteReference w:id="26"/>
      </w:r>
    </w:p>
    <w:p>
      <w:r>
        <w:t xml:space="preserve">First Corinthians 10:1–5 recalls common baptism into Moses and common spiritual food and drink, followed by divine judgment on many. Paul's analogy warns baptized Christians against presumption. It establishes that participation in sacred privileges does not make subsequent idolatry harmless. It does not resolve all disputes about perseverance, regeneration, or the relation between outward covenant membership and inward faith.</w:t>
      </w:r>
    </w:p>
    <w:p>
      <w:pPr>
        <w:pStyle w:val="Heading2"/>
      </w:pPr>
      <w:r>
        <w:t>First Corinthians 12 verse 13</w:t>
      </w:r>
    </w:p>
    <w:p>
      <w:r>
        <w:t xml:space="preserve">Paul describes all members of Christ's body, across ethnic and social distinctions, as baptized in one Spirit into one body and sharing the same Spirit. The repeated all is decisive for the corporate point: the Spirit's incorporation is not limited to a spiritually superior subset of genuine Christians. The surrounding argument concerns diverse gifts within a single community.</w:t>
      </w:r>
      <w:r>
        <w:rPr>
          <w:rStyle w:val="FootnoteReference"/>
        </w:rPr>
        <w:footnoteReference w:id="27"/>
      </w:r>
    </w:p>
    <w:p>
      <w:r>
        <w:t xml:space="preserve">The phrase </w:t>
      </w:r>
      <w:r>
        <w:rPr>
          <w:i/>
        </w:rPr>
        <w:t xml:space="preserve">en heni pneumati</w:t>
      </w:r>
      <w:r>
        <w:t xml:space="preserve"> permits discussion of the Spirit as means or sphere. Some translations emphasize by one Spirit, others in one Spirit. A two-baptism proposal distinguishes the Spirit baptizing someone into Christ at conversion from Christ baptizing that person into the Spirit later. That distinction is theologically possible, but the different English prepositions cannot establish it. The constructions resemble other Spirit-baptism language, and the sentence's main claim is common incorporation, not a taxonomy of distinct baptizers.</w:t>
      </w:r>
    </w:p>
    <w:p>
      <w:r>
        <w:t xml:space="preserve">Water baptism may be understood as the outward initiation accompanying this incorporation; alternatively Paul may be speaking directly of the Spirit's action. </w:t>
      </w:r>
      <w:r>
        <w:rPr>
          <w:b/>
        </w:rPr>
        <w:t xml:space="preserve">EXPLICIT:</w:t>
      </w:r>
      <w:r>
        <w:t xml:space="preserve"> all in the body share the Spirit's incorporation. </w:t>
      </w:r>
      <w:r>
        <w:rPr>
          <w:b/>
        </w:rPr>
        <w:t xml:space="preserve">STRONGLY IMPLIED:</w:t>
      </w:r>
      <w:r>
        <w:t xml:space="preserve"> this belongs to becoming a Christian rather than an elite status. This does not deny later empowerment or repeated filling.</w:t>
      </w:r>
    </w:p>
    <w:p>
      <w:pPr>
        <w:pStyle w:val="Heading2"/>
      </w:pPr>
      <w:r>
        <w:t>Galatians 2 and 3</w:t>
      </w:r>
    </w:p>
    <w:p>
      <w:r>
        <w:t xml:space="preserve">Galatians 2:16 rejects justification by works of the law. Galatians 3:1–5 asks whether the Spirit was received through law-observance or hearing with faith, and 3:13–14 connects the Spirit's promise with Christ's redemption and faith. These are strong grounds for identifying the Spirit as God's gift in the gospel response, not the result of reaching a higher stage of religious achievement.</w:t>
      </w:r>
      <w:r>
        <w:rPr>
          <w:rStyle w:val="FootnoteReference"/>
        </w:rPr>
        <w:footnoteReference w:id="28"/>
      </w:r>
    </w:p>
    <w:p>
      <w:r>
        <w:t xml:space="preserve">Galatians 3:26–29 then connects sonship through faith with baptism into Christ and being clothed with Him. Paul's explanation binds faith, baptism, belonging to Christ, and Abraham's promise together. A sacramental reading rightly notes that baptism is part of his argument, not an irrelevant aside. A faith-centered reading rightly notes the explicitly stated faith relationship in verse 26. The text is best read as a unified Christian identity rather than two competing routes into God's family. Its wording does not prove that an inward union and a water rite are always separated in time.</w:t>
      </w:r>
    </w:p>
    <w:p>
      <w:pPr>
        <w:pStyle w:val="Heading2"/>
      </w:pPr>
      <w:r>
        <w:t>Ephesians 1 and 2</w:t>
      </w:r>
    </w:p>
    <w:p>
      <w:r>
        <w:t xml:space="preserve">Ephesians 1:13–14 connects hearing the saving gospel, believing, and being sealed with the promised Spirit. The Greek participles </w:t>
      </w:r>
      <w:r>
        <w:rPr>
          <w:i/>
        </w:rPr>
        <w:t xml:space="preserve">akousantes</w:t>
      </w:r>
      <w:r>
        <w:t xml:space="preserve"> and </w:t>
      </w:r>
      <w:r>
        <w:rPr>
          <w:i/>
        </w:rPr>
        <w:t xml:space="preserve">pisteusantes</w:t>
      </w:r>
      <w:r>
        <w:t xml:space="preserve"> express hearing and believing in relation to the main verb describing sealing. They do not require a prolonged interval after faith or establish a second qualification involving water. The ESV's when-language fits an initiatory context; older after-language should not be made to imply a measurable delay.</w:t>
      </w:r>
      <w:r>
        <w:rPr>
          <w:rStyle w:val="FootnoteReference"/>
        </w:rPr>
        <w:footnoteReference w:id="29"/>
      </w:r>
    </w:p>
    <w:p>
      <w:r>
        <w:rPr>
          <w:b/>
        </w:rPr>
        <w:t xml:space="preserve">EXPLICIT:</w:t>
      </w:r>
      <w:r>
        <w:t xml:space="preserve"> Paul associates sealing with hearing and believing. </w:t>
      </w:r>
      <w:r>
        <w:rPr>
          <w:b/>
        </w:rPr>
        <w:t xml:space="preserve">STRONGLY IMPLIED:</w:t>
      </w:r>
      <w:r>
        <w:t xml:space="preserve"> the Spirit belongs to the believer's conversion, with no intervening water prerequisite specified. The verse does not deny baptism's normal presence within conversion, and an argument from its omission alone would be incomplete. Its force comes together with Galatians 3, Romans 8, and Acts 10–15.</w:t>
      </w:r>
    </w:p>
    <w:p>
      <w:r>
        <w:t xml:space="preserve">Ephesians 2:1–10 describes God's making the dead alive with Christ, salvation by grace through faith, and good works as the purpose of the new life. It excludes boasting and earning acceptance. It does not identify baptism as one of the rejected works by name. Its positive pattern is divine life-giving grace producing obedience, which is consistent with taking Christ's baptism command seriously.</w:t>
      </w:r>
    </w:p>
    <w:p>
      <w:pPr>
        <w:pStyle w:val="Heading2"/>
      </w:pPr>
      <w:r>
        <w:t>Ephesians 4 and 5</w:t>
      </w:r>
    </w:p>
    <w:p>
      <w:r>
        <w:t xml:space="preserve">The one baptism of Ephesians 4:5 belongs to a confession of the church's unity: one body, Spirit, hope, Lord, faith, baptism, and God and Father. The most natural reading is the common Christian baptism/initiation that identifies the community with its one Lord, with the outward rite and its spiritual meaning closely joined. A reference specifically to Spirit incorporation is possible. The passage's purpose is unity, not a declaration that all other biblical uses of baptism language have ceased to exist.</w:t>
      </w:r>
      <w:r>
        <w:rPr>
          <w:rStyle w:val="FootnoteReference"/>
        </w:rPr>
        <w:footnoteReference w:id="30"/>
      </w:r>
    </w:p>
    <w:p>
      <w:r>
        <w:t xml:space="preserve">Ephesians 5:25–27 portrays Christ cleansing His church through washing with water associated with the word. A baptismal allusion is strong; Christ is the cleansing agent, and His self-giving love is central. The text does not specify an unqualified saving effect of water apart from His word and action. It gives more substantial imagery than a merely social announcement.</w:t>
      </w:r>
    </w:p>
    <w:p>
      <w:pPr>
        <w:pStyle w:val="Heading2"/>
      </w:pPr>
      <w:r>
        <w:t>Colossians 2 verses 11 through 14</w:t>
      </w:r>
    </w:p>
    <w:p>
      <w:r>
        <w:t xml:space="preserve">Paul associates a circumcision performed without human hands, burial with Christ in baptism, resurrection through faith in God's power, being made alive, and forgiveness. The close connection between baptism and new life makes the passage important for sacramental readings. The explicit reference to faith in God's action makes it equally important against an automatic effect detached from faith.</w:t>
      </w:r>
      <w:r>
        <w:rPr>
          <w:rStyle w:val="FootnoteReference"/>
        </w:rPr>
        <w:footnoteReference w:id="31"/>
      </w:r>
    </w:p>
    <w:p>
      <w:r>
        <w:t xml:space="preserve">The circumcision of Christ may refer to a spiritual circumcision Christ performs or to participation in His death; the exact expression is disputed. The passage connects circumcision imagery and baptism, but does not explicitly say that every rule governing Old Testament circumcision, including the age of its recipients, transfers to Christian baptism. That transfer is a covenantal inference. Conversely, the reference to faith does not on its own settle every question about infants, the church's faith, or how God can work in them. The central stated reality is union with Christ by God's power, received through faith.</w:t>
      </w:r>
    </w:p>
    <w:p>
      <w:pPr>
        <w:pStyle w:val="Heading2"/>
      </w:pPr>
      <w:r>
        <w:t>Titus 3 verses 4 through 7</w:t>
      </w:r>
    </w:p>
    <w:p>
      <w:r>
        <w:t xml:space="preserve">Titus 3 puts God's kindness and mercy before any righteousness performed by the saved. It associates salvation with washing, regeneration, and renewal by the Holy Spirit, richly given through Jesus, and with justification by grace. </w:t>
      </w:r>
      <w:r>
        <w:rPr>
          <w:i/>
        </w:rPr>
        <w:t xml:space="preserve">Loutron</w:t>
      </w:r>
      <w:r>
        <w:t xml:space="preserve"> is washing/bath vocabulary, not the word </w:t>
      </w:r>
      <w:r>
        <w:rPr>
          <w:i/>
        </w:rPr>
        <w:t xml:space="preserve">baptisma</w:t>
      </w:r>
      <w:r>
        <w:t xml:space="preserve">. A baptismal allusion is plausible and historically important, but the verse does not expressly mention physical water.</w:t>
      </w:r>
      <w:r>
        <w:rPr>
          <w:rStyle w:val="FootnoteReference"/>
        </w:rPr>
        <w:footnoteReference w:id="32"/>
      </w:r>
    </w:p>
    <w:p>
      <w:r>
        <w:t xml:space="preserve">It is a mistake to remove the washing language merely because the text excludes works. It is also a mistake to assume that washing proves the rite must always precede new birth. The passage attributes saving renewal to God's mercy and Spirit. Whether baptism functions here as the sacramental instrument or as the embodied sign of that renewal remains an interpretive question.</w:t>
      </w:r>
    </w:p>
    <w:p>
      <w:pPr>
        <w:pStyle w:val="Heading2"/>
      </w:pPr>
      <w:r>
        <w:t>First Corinthians 15 verse 29</w:t>
      </w:r>
    </w:p>
    <w:p>
      <w:r>
        <w:t xml:space="preserve">Paul appeals to a practice described as baptism for the dead while arguing that denying resurrection makes Christian commitments incoherent. A proxy rite undertaken on behalf of deceased people is a possible and grammatically natural reading, though other proposals relate the practice to baptism motivated by hope of reunion with the dead or to identification with believers facing death. The verse is too compressed to reconstruct the practice confidently.</w:t>
      </w:r>
      <w:r>
        <w:rPr>
          <w:rStyle w:val="FootnoteReference"/>
        </w:rPr>
        <w:footnoteReference w:id="33"/>
      </w:r>
    </w:p>
    <w:p>
      <w:r>
        <w:t xml:space="preserve">Paul refers to what those people do; he does not command the Corinthians to establish the practice. An argument using a group's conduct can expose inconsistency without endorsing every feature of that conduct. </w:t>
      </w:r>
      <w:r>
        <w:rPr>
          <w:b/>
        </w:rPr>
        <w:t xml:space="preserve">POSSIBLE:</w:t>
      </w:r>
      <w:r>
        <w:t xml:space="preserve"> a reference to actual proxy baptism. </w:t>
      </w:r>
      <w:r>
        <w:rPr>
          <w:b/>
        </w:rPr>
        <w:t xml:space="preserve">Not established:</w:t>
      </w:r>
      <w:r>
        <w:t xml:space="preserve"> a universal Christian practice through which living people can secure salvation for the dead.</w:t>
      </w:r>
    </w:p>
    <w:p>
      <w:bookmarkStart w:id="10" w:name="section_9"/>
      <w:pPr>
        <w:pStyle w:val="Heading1"/>
      </w:pPr>
      <w:r>
        <w:t>10 First Peter 3 verse 21</w:t>
      </w:r>
      <w:bookmarkEnd w:id="10"/>
    </w:p>
    <w:p>
      <w:pPr>
        <w:pStyle w:val="Heading2"/>
      </w:pPr>
      <w:r>
        <w:t>Christ's victory and the flood correspondence</w:t>
      </w:r>
    </w:p>
    <w:p>
      <w:r>
        <w:t xml:space="preserve">First Peter 3:18–22 encourages Christians facing unjust suffering by directing attention to Christ's saving suffering and exaltation. It recalls Noah's few survivors, preserved through the flood in the ark, and says that baptism, corresponding to this, now saves. The Greek </w:t>
      </w:r>
      <w:r>
        <w:rPr>
          <w:i/>
        </w:rPr>
        <w:t xml:space="preserve">antitypon</w:t>
      </w:r>
      <w:r>
        <w:t xml:space="preserve"> indicates a corresponding counterpart. The relationship involves water and the whole deliverance-through-judgment event, not an assertion that drowning was how Noah was regenerated.</w:t>
      </w:r>
      <w:r>
        <w:rPr>
          <w:rStyle w:val="FootnoteReference"/>
        </w:rPr>
        <w:footnoteReference w:id="34"/>
      </w:r>
    </w:p>
    <w:p>
      <w:r>
        <w:t xml:space="preserve">The passage about the imprisoned spirits in verses 19–20 has several interpretations: Christ proclaiming victory to fallen spiritual powers; Christ preaching through Noah to people now imprisoned; or a proclamation to the dead. These affect the account of the surrounding events but do not erase the explicit qualifications attached to baptism in verse 21. The shared center is Christ's triumph and the security of those belonging to Him through judgment.</w:t>
      </w:r>
    </w:p>
    <w:p>
      <w:r>
        <w:t xml:space="preserve">Water baptism is the most natural ritual referent, given the water correspondence and the clarification about bodily washing. Reclassifying the passage as certainly about Spirit baptism alone avoids the most obvious connection. At the same time, Peter expressly refuses to define the saving baptism as a mere physical washing. Both observations must remain in the reading.</w:t>
      </w:r>
    </w:p>
    <w:p>
      <w:pPr>
        <w:pStyle w:val="Heading2"/>
      </w:pPr>
      <w:r>
        <w:t>The qualification about conscience</w:t>
      </w:r>
    </w:p>
    <w:p>
      <w:r>
        <w:t xml:space="preserve">Peter contrasts removal of bodily dirt with an </w:t>
      </w:r>
      <w:r>
        <w:rPr>
          <w:i/>
        </w:rPr>
        <w:t xml:space="preserve">eperōtēma</w:t>
      </w:r>
      <w:r>
        <w:t xml:space="preserve"> directed to God concerning a good conscience. The ESV renders this as an appeal to God for a good conscience. The NET takes the expression as a pledge of a good conscience to God, with response/answer as alternatives. The noun occurs only here in the New Testament, so certainty based solely on its biblical frequency is impossible.</w:t>
      </w:r>
      <w:r>
        <w:rPr>
          <w:rStyle w:val="FootnoteReference"/>
        </w:rPr>
        <w:footnoteReference w:id="35"/>
      </w:r>
    </w:p>
    <w:p>
      <w:r>
        <w:t xml:space="preserve">On the appeal reading, the baptized person is turning to God for cleansing and a conscience restored through Christ. On the pledge reading, the person makes a committed response to God associated with a good conscience. The surrounding letter already emphasizes a good conscience in faithful conduct under accusation (3:16). Neither rendering reduces the passage to the mechanical effect of water; neither means that a human pledge earns salvation. Both link the baptismal response to the person's Godward relation.</w:t>
      </w:r>
    </w:p>
    <w:p>
      <w:r>
        <w:t xml:space="preserve">The translation choice does not prove an exact chronology of regeneration. An appeal for cleansing can belong to conversion itself, not simply describe a completed private experience. A pledge arising from a good conscience can emphasize the response of someone receiving God's mercy. The verse does not identify the moment water touches the body as a clock by which these inner realities can be independently timed.</w:t>
      </w:r>
    </w:p>
    <w:p>
      <w:pPr>
        <w:pStyle w:val="Heading2"/>
      </w:pPr>
      <w:r>
        <w:t>What Peter means by saving baptism</w:t>
      </w:r>
    </w:p>
    <w:p>
      <w:r>
        <w:t xml:space="preserve">Peter also locates the saving efficacy in Jesus' resurrection. This is consistent with the letter's earlier account of new birth through Christ's resurrection (1:3), protection through faith (1:5), redemption through Christ's blood (1:18–19), and new birth through God's living word (1:23–25). Baptism's saving significance belongs to that Christ-centered account. It is not an independent power competing with the resurrection.</w:t>
      </w:r>
    </w:p>
    <w:p>
      <w:r>
        <w:t xml:space="preserve">The strongest sacramental reading says that Peter actually attributes salvation to baptism, qualified as the God-appointed, faithful appeal in which the risen Christ acts. The strongest non-sacramental reading says that Peter speaks of baptism together with the faith and divine rescue it embodies, allowing the name of the outward event to identify the whole saving transition. The latter must admit that Peter does not merely say baptism symbolizes a salvation wholly unrelated to it. The former must admit that the qualifications exclude treating the physical rite as automatically saving an unbelieving adult.</w:t>
      </w:r>
    </w:p>
    <w:p>
      <w:r>
        <w:rPr>
          <w:b/>
        </w:rPr>
        <w:t xml:space="preserve">EXPLICIT:</w:t>
      </w:r>
      <w:r>
        <w:t xml:space="preserve"> Peter says baptism saves and qualifies that statement by the conscience's relation to God and Jesus' resurrection. </w:t>
      </w:r>
      <w:r>
        <w:rPr>
          <w:b/>
        </w:rPr>
        <w:t xml:space="preserve">STRONGLY IMPLIED:</w:t>
      </w:r>
      <w:r>
        <w:t xml:space="preserve"> he speaks of Christian baptism as a Godward conversion event, not hygiene or an empty display. </w:t>
      </w:r>
      <w:r>
        <w:rPr>
          <w:b/>
        </w:rPr>
        <w:t xml:space="preserve">POSSIBLE:</w:t>
      </w:r>
      <w:r>
        <w:t xml:space="preserve"> a sacramental account of how God ordinarily grants saving grace in baptism. </w:t>
      </w:r>
      <w:r>
        <w:rPr>
          <w:b/>
        </w:rPr>
        <w:t xml:space="preserve">Not established:</w:t>
      </w:r>
      <w:r>
        <w:t xml:space="preserve"> that God cannot or does not save before water, or that an unbaptized believer must remain unjustified.</w:t>
      </w:r>
    </w:p>
    <w:p>
      <w:r>
        <w:t xml:space="preserve">The report's preferred interpretation is that baptism saves as the appointed embodied appeal of faith to the risen Christ, whose saving work is effective through faith. This explains why Peter can use strong baptismal language without teaching independent efficacy in water. Precisely how the outward sign and inward saving act relate remains a </w:t>
      </w:r>
      <w:r>
        <w:rPr>
          <w:b/>
        </w:rPr>
        <w:t xml:space="preserve">TRADITIONAL/THEOLOGICAL INFERENCE</w:t>
      </w:r>
      <w:r>
        <w:t xml:space="preserve">, assessed here as the most coherent reading when Acts 10–15 and Paul's teaching are included.</w:t>
      </w:r>
    </w:p>
    <w:p>
      <w:bookmarkStart w:id="11" w:name="section_10"/>
      <w:pPr>
        <w:pStyle w:val="Heading1"/>
      </w:pPr>
      <w:r>
        <w:t>11 Baptism and salvation</w:t>
      </w:r>
      <w:bookmarkEnd w:id="11"/>
    </w:p>
    <w:p>
      <w:pPr>
        <w:pStyle w:val="Heading2"/>
      </w:pPr>
      <w:r>
        <w:t>Establishing the salvation framework independently</w:t>
      </w:r>
    </w:p>
    <w:p>
      <w:r>
        <w:t xml:space="preserve">Genesis 15:6 describes Abraham believing God's promise and being counted righteous. Paul explicitly employs this passage in Romans 4 and Galatians 3, so its application to Christian justification is apostolic, not merely an analogy invented later. Habakkuk 2:4 contrasts the proud person with the righteous person's faithful reliance on God amid coming judgment; Romans 1:17 and Galatians 3:11 use it in the exposition of faith. The Old Testament context includes persevering trust, not mere agreement with a religious proposition.</w:t>
      </w:r>
      <w:r>
        <w:rPr>
          <w:rStyle w:val="FootnoteReference"/>
        </w:rPr>
        <w:footnoteReference w:id="36"/>
      </w:r>
    </w:p>
    <w:p>
      <w:r>
        <w:t xml:space="preserve">Luke 18:9–14 locates the tax collector's justification in God's mercy rather than his religious achievements. Luke 23:39–43 records Jesus promising the repentant criminal fellowship in paradise. No baptism is narrated there. That does not prove that the criminal had never encountered John's ministry earlier; his entire history is unknown. It does show Jesus granting assurance without requiring a new water rite in the scene. Since this occurs before the risen commission and Pentecost, it should support, rather than carry alone, a conclusion about post-Pentecost conversion.</w:t>
      </w:r>
      <w:r>
        <w:rPr>
          <w:rStyle w:val="FootnoteReference"/>
        </w:rPr>
        <w:footnoteReference w:id="37"/>
      </w:r>
    </w:p>
    <w:p>
      <w:r>
        <w:t xml:space="preserve">John 1:12–13 joins receiving Christ and believing with becoming God's children through divine birth. John 3:14–18 associates believing with eternal life and freedom from condemnation. John 5:24 describes the believing hearer as already possessing life and having crossed from death into life. John 6:28–29 directs the question about God's works toward believing in the one God sent; 6:35–40, 47 grounds life and final resurrection in coming to and believing in Jesus. Faith is receptive dependence on Christ, not a replacement achievement that purchases salvation.</w:t>
      </w:r>
      <w:r>
        <w:rPr>
          <w:rStyle w:val="FootnoteReference"/>
        </w:rPr>
        <w:footnoteReference w:id="38"/>
      </w:r>
    </w:p>
    <w:p>
      <w:r>
        <w:t xml:space="preserve">Acts 10:43, 13:38–39, 15:7–11, and 16:30–31 proclaim forgiveness, justification, and salvation through Christ and believing. Paul's fuller explanations in Romans 3:21–5:2, Galatians 2:16, and Philippians 3:8–9 distinguish acceptance through Christ from one's own law-based righteousness. Ephesians 2:8–10 excludes boasting and directs the saved toward good works. Titus 3:4–7 makes mercy, Spirit-given renewal, and grace the source of salvation. None authorizes confidence in the value of a person's religious performance.</w:t>
      </w:r>
      <w:r>
        <w:rPr>
          <w:rStyle w:val="FootnoteReference"/>
        </w:rPr>
        <w:footnoteReference w:id="39"/>
      </w:r>
    </w:p>
    <w:p>
      <w:r>
        <w:rPr>
          <w:b/>
        </w:rPr>
        <w:t xml:space="preserve">EXPLICIT:</w:t>
      </w:r>
      <w:r>
        <w:t xml:space="preserve"> justification is through faith apart from works of the law; salvation comes from God's grace and mercy rather than human achievement. </w:t>
      </w:r>
      <w:r>
        <w:rPr>
          <w:b/>
        </w:rPr>
        <w:t xml:space="preserve">STRONGLY IMPLIED:</w:t>
      </w:r>
      <w:r>
        <w:t xml:space="preserve"> genuinely trusting Christ is sufficient for acceptance with God, without an additional water condition that leaves such a believer condemned. The traditional formula faith alone is a theological summary of this argument. It must be defined carefully rather than treated as a quotation occurring affirmatively in those exact words throughout the New Testament.</w:t>
      </w:r>
    </w:p>
    <w:p>
      <w:pPr>
        <w:pStyle w:val="Heading2"/>
      </w:pPr>
      <w:r>
        <w:t>James and the meaning of living faith</w:t>
      </w:r>
    </w:p>
    <w:p>
      <w:r>
        <w:t xml:space="preserve">James 2:14–26 directly challenges a claim to faith that produces no mercy or obedience. Verse 24 denies justification by faith alone in that setting. An honest account cannot simply announce that the Bible repeatedly uses the phrase faith alone without acknowledging this passage. James treats a barren profession, including belief no better than that of demons, as incapable of saving. Abraham's action with Isaac fulfills and brings to maturity the faith associated with Genesis 15:6.</w:t>
      </w:r>
      <w:r>
        <w:rPr>
          <w:rStyle w:val="FootnoteReference"/>
        </w:rPr>
        <w:footnoteReference w:id="40"/>
      </w:r>
    </w:p>
    <w:p>
      <w:r>
        <w:t xml:space="preserve">A common Protestant synthesis distinguishes Paul's question, how the ungodly are accepted before God, from James's question, what sort of faith proves alive in obedient action. On that reading, works demonstrate and complete faith rather than supply a second meritorious foundation for initial justification. This is a strong contextual reconciliation, but it is an interpretation. James himself gives obedience substantial weight, and reducing his language to a merely human assessment with no relevance to God's judgment would be too narrow.</w:t>
      </w:r>
    </w:p>
    <w:p>
      <w:r>
        <w:t xml:space="preserve">Sacramental and other traditions argue that James supports an obedient, active faith whose response includes baptism. That is a legitimate objection to an inert-faith theory. James does not mention baptism here, so his argument does not independently identify water as the indispensable occasion of initial justification. The whole witness excludes both earning salvation and treating persistent refusal of Christ as a harmless feature of saving faith.</w:t>
      </w:r>
    </w:p>
    <w:p>
      <w:pPr>
        <w:pStyle w:val="Heading2"/>
      </w:pPr>
      <w:r>
        <w:t>Is baptism a work</w:t>
      </w:r>
    </w:p>
    <w:p>
      <w:r>
        <w:t xml:space="preserve">No passage resolves the controversy by saying, in so many words, water baptism is the kind of work excluded from justification. In baptism, a person normally receives an action administered by someone else. Sacramental Christians understand the decisive actor as God; they therefore deny that they are adding human merit to Christ. Colossians 2:12 expressly emphasizes God's power and faith, and Titus 3 combines rejection of righteous works as the saving basis with washing and renewal.</w:t>
      </w:r>
    </w:p>
    <w:p>
      <w:r>
        <w:t xml:space="preserve">Consequently, this argument is inadequate: baptism involves action; action is work; salvation excludes works; therefore baptism cannot have any saving relationship. Hearing, confessing, and calling on Jesus also involve human action, but Scripture speaks positively of them. The relevant distinction is between earning acceptance and receiving God's gift, followed by the separate exegetical question of whether God requires water before He gives that gift.</w:t>
      </w:r>
    </w:p>
    <w:p>
      <w:r>
        <w:t xml:space="preserve">The preferred answer is that faith receives Christ without first acquiring a further ritual qualification. Baptism gives that repentant faith its commanded expression and identification, frequently at the very beginning of Christian life. That preserves the grace framework without assigning the water a universal power or treating obedience as irrelevant.</w:t>
      </w:r>
    </w:p>
    <w:p>
      <w:bookmarkStart w:id="12" w:name="section_11"/>
      <w:pPr>
        <w:pStyle w:val="Heading1"/>
      </w:pPr>
      <w:r>
        <w:t>12 Baptism and receiving the Holy Spirit</w:t>
      </w:r>
      <w:bookmarkEnd w:id="12"/>
    </w:p>
    <w:p>
      <w:pPr>
        <w:pStyle w:val="Heading2"/>
      </w:pPr>
      <w:r>
        <w:t>Promise and fulfillment</w:t>
      </w:r>
    </w:p>
    <w:p>
      <w:r>
        <w:t xml:space="preserve">John 7:37–39 explicitly interprets Jesus' living-water imagery in relation to the Spirit whom believers would receive, while associating this gift with Jesus' glorification. It cannot mean that the Spirit had never existed or acted before Pentecost; the biblical narrative already records His activity. The coming gift belongs to the new stage of Jesus' saving work. John 14–16 promises the Spirit's abiding presence, teaching, witness, and Christ-glorifying ministry to the disciples.</w:t>
      </w:r>
      <w:r>
        <w:rPr>
          <w:rStyle w:val="FootnoteReference"/>
        </w:rPr>
        <w:footnoteReference w:id="41"/>
      </w:r>
    </w:p>
    <w:p>
      <w:r>
        <w:t xml:space="preserve">John 20:22 records the risen Jesus breathing on the disciples and directing them to receive the Spirit. Some read it as an actual bestowal anticipating Pentecost's public empowerment; others as an enacted promise of Pentecost. It should not simply be omitted to preserve a neat Acts-only sequence. The account supplies no new water ceremony as the condition of that reception. Its exact relation to Acts 2 remains </w:t>
      </w:r>
      <w:r>
        <w:rPr>
          <w:b/>
        </w:rPr>
        <w:t xml:space="preserve">POSSIBLE</w:t>
      </w:r>
      <w:r>
        <w:t xml:space="preserve"> at the level of the competing interpretations, rather than a settled chronological formula.</w:t>
      </w:r>
      <w:r>
        <w:rPr>
          <w:rStyle w:val="FootnoteReference"/>
        </w:rPr>
        <w:footnoteReference w:id="42"/>
      </w:r>
    </w:p>
    <w:p>
      <w:r>
        <w:t xml:space="preserve">Acts 1–2 narrates the promised outpouring, while Acts 10–11 explicitly identifies the Gentile reception with the same Spirit-baptism promise. Acts 8 and 19 show different sequences involving apostolic hands. Together these accounts demonstrate that receiving the Spirit is God's gift and that the outward sequence is not uniform. They do not authorize a minister to claim control over the Spirit through a ritual technique.</w:t>
      </w:r>
    </w:p>
    <w:p>
      <w:pPr>
        <w:pStyle w:val="Heading2"/>
      </w:pPr>
      <w:r>
        <w:t>What belongs to every believer</w:t>
      </w:r>
    </w:p>
    <w:p>
      <w:r>
        <w:t xml:space="preserve">Romans 8:1–17 says that those belonging to Christ have His Spirit, who gives life, enables resistance to sin, and bears witness to adoption. A person without Christ's Spirit does not belong to Him. Galatians 3:2–5, 14 connects receiving the Spirit with faith; Ephesians 1:13–14 connects the Spirit's seal with hearing and believing. These passages strongly resist an ordinary category of justified Christians who still lack the indwelling Spirit until water baptism or a later spiritual achievement.</w:t>
      </w:r>
      <w:r>
        <w:rPr>
          <w:rStyle w:val="FootnoteReference"/>
        </w:rPr>
        <w:footnoteReference w:id="43"/>
      </w:r>
    </w:p>
    <w:p>
      <w:r>
        <w:t xml:space="preserve">This is not a claim that believers must identify a powerful sensation at the moment they believe. Scripture's assurance rests on Christ, His promise, and the Spirit's real work, not a required remembered feeling. Nor does the presence of a dramatic gift, by itself, prove moral maturity. First Corinthians 12–14 places gifts within the body and under the demands of love and edification.</w:t>
      </w:r>
    </w:p>
    <w:p>
      <w:pPr>
        <w:pStyle w:val="Heading2"/>
      </w:pPr>
      <w:r>
        <w:t>Receiving regeneration baptism filling and gifts</w:t>
      </w:r>
    </w:p>
    <w:tbl>
      <w:tblPr>
        <w:tblW w:type="auto" w:w="0"/>
        <w:jc w:val="center"/>
        <w:tblLayout w:type="fixed"/>
        <w:tblLook w:firstColumn="1" w:firstRow="1" w:lastColumn="0" w:lastRow="0" w:noHBand="0" w:noVBand="1" w:val="04A0"/>
      </w:tblPr>
      <w:tblGrid>
        <w:gridCol w:w="2016"/>
        <w:gridCol w:w="4176"/>
        <w:gridCol w:w="3888"/>
      </w:tblGrid>
      <w:tr>
        <w:trPr>
          <w:tblHeade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Expression</w:t>
            </w:r>
          </w:p>
        </w:tc>
        <w:tc>
          <w:tcPr>
            <w:tcW w:type="dxa" w:w="41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Biblical emphasis</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Relationship and confidence</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New birth or regeneration</w:t>
            </w:r>
          </w:p>
        </w:tc>
        <w:tc>
          <w:tcPr>
            <w:tcW w:type="dxa" w:w="41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Life originating from God, through His Spirit and word; John 3; Titus 3:5; 1 Peter 1:23</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Closely connected with conversion. It names life-giving change, not every aspect of Spirit experience.</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Receiving the Spirit</w:t>
            </w:r>
          </w:p>
        </w:tc>
        <w:tc>
          <w:tcPr>
            <w:tcW w:type="dxa" w:w="41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God's gift of His presence; Acts 8:15–17; 10:47; Galatians 3:2</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Sometimes described in a visibly marked event. Normal Christian possession through faith is strongly implied.</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Baptism with the Spirit</w:t>
            </w:r>
          </w:p>
        </w:tc>
        <w:tc>
          <w:tcPr>
            <w:tcW w:type="dxa" w:w="41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Jesus fulfilling the promised outpouring; Acts 1:5; 11:15–16</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Explicitly overlaps with receiving the Spirit in Acts 10–11. A universal later second experience is disputed.</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Baptism into one body</w:t>
            </w:r>
          </w:p>
        </w:tc>
        <w:tc>
          <w:tcPr>
            <w:tcW w:type="dxa" w:w="41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Common incorporation in Christ's people; 1 Corinthians 12:13</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Explicitly shared by all in the body, despite different gifts.</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Sealing with the Spirit</w:t>
            </w:r>
          </w:p>
        </w:tc>
        <w:tc>
          <w:tcPr>
            <w:tcW w:type="dxa" w:w="41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Belonging to God and the pledge of inheritance; Ephesians 1:13–14; 4:30</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Associated with hearing and believing; a separate water prerequisite is not stated.</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Filling with the Spirit</w:t>
            </w:r>
          </w:p>
        </w:tc>
        <w:tc>
          <w:tcPr>
            <w:tcW w:type="dxa" w:w="41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Empowerment, speech, boldness, and Spirit-shaped life; Acts 2:4; 4:8, 31; Ephesians 5:18</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Can recur among existing believers. It is not automatically a new conversion each time.</w:t>
            </w:r>
          </w:p>
        </w:tc>
      </w:tr>
      <w:tr>
        <w:trPr>
          <w:cantSplit/>
        </w:trPr>
        <w:tc>
          <w:tcPr>
            <w:tcW w:type="dxa" w:w="201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Gifts and manifestations</w:t>
            </w:r>
          </w:p>
        </w:tc>
        <w:tc>
          <w:tcPr>
            <w:tcW w:type="dxa" w:w="4176"/>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Diverse ways of serving the body; 1 Corinthians 12:4–11, 27–30</w:t>
            </w:r>
          </w:p>
        </w:tc>
        <w:tc>
          <w:tcPr>
            <w:tcW w:type="dxa" w:w="388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Distributed differently; no one particular gift is presented here as possessed by every Christian.</w:t>
            </w:r>
          </w:p>
        </w:tc>
      </w:tr>
    </w:tbl>
    <w:p>
      <w:pPr>
        <w:spacing w:after="40"/>
      </w:pPr>
    </w:p>
    <w:p>
      <w:r>
        <w:t xml:space="preserve">Regeneration and receiving the Spirit are therefore closely related realities, not perfectly synonymous terms. The Spirit's renewing activity also makes faith possible; the texts do not establish a measurable period in which someone generates saving faith without divine action and only later receives life. Whether regeneration is logically prior to faith or occurs in conjunction with faith is a further theological dispute, not something the baptism chronology decisively settles.</w:t>
      </w:r>
    </w:p>
    <w:p>
      <w:r>
        <w:t xml:space="preserve">The aorist participle in Acts 19:2, rendered when you believed in the ESV, does not independently prove either simultaneous reception or a required later interval. Paul's question indicates that their situation needs explanation. Their knowledge only of John's baptism supplies a major contextual reason, and their earlier status remains disputed. Using the word disciples alone to establish fully informed Christian conversion at an earlier time asks the word to do too much.</w:t>
      </w:r>
    </w:p>
    <w:p>
      <w:pPr>
        <w:pStyle w:val="Heading2"/>
      </w:pPr>
      <w:r>
        <w:t>Pentecostal and Charismatic distinctions</w:t>
      </w:r>
    </w:p>
    <w:p>
      <w:r>
        <w:t xml:space="preserve">Classical Pentecostal theology often distinguishes the Spirit's conversion work from a subsequent empowerment called baptism in the Spirit. Its strongest evidence is the genuinely later reception narrated in Samaria and the disciples' Pentecost experience. Many Pentecostals explicitly affirm that believers already have the Spirit in a regenerating sense before this empowerment. That position must not be misrepresented as teaching that every Christian without a later experience is unsaved.</w:t>
      </w:r>
      <w:r>
        <w:rPr>
          <w:rStyle w:val="FootnoteReference"/>
        </w:rPr>
        <w:footnoteReference w:id="44"/>
      </w:r>
    </w:p>
    <w:p>
      <w:r>
        <w:t xml:space="preserve">The strongest objection is that the distinction depends on assigning related Spirit expressions to different technical categories when Luke sometimes uses them for the same event. Cornelius receives the Spirit as he responds to the gospel, and 1 Corinthians 12:13 describes common incorporation. Acts 8 presents a real challenge to an overly uniform conversion account, but it does not by itself impose the same delay on all Christians. Later fillings and empowerment are </w:t>
      </w:r>
      <w:r>
        <w:rPr>
          <w:b/>
        </w:rPr>
        <w:t xml:space="preserve">EXPLICIT</w:t>
      </w:r>
      <w:r>
        <w:t xml:space="preserve">; their universal classification as a second Spirit baptism is a </w:t>
      </w:r>
      <w:r>
        <w:rPr>
          <w:b/>
        </w:rPr>
        <w:t xml:space="preserve">TRADITIONAL/THEOLOGICAL INFERENCE</w:t>
      </w:r>
      <w:r>
        <w:t xml:space="preserve">, disputed in its necessity.</w:t>
      </w:r>
    </w:p>
    <w:p>
      <w:r>
        <w:t xml:space="preserve">Tongues appear explicitly in Acts 2, 10, and 19, but not in every conversion account or even expressly in Samaria. First Corinthians 12:29–30 distinguishes gifts across the body. Pentecostals may distinguish an initial sign from the congregational gift Paul discusses; that distinction is an additional inference, not an explicit rule stated in those verses. The texts do not warrant telling every believer who has not spoken in tongues that they lack the Spirit or salvation.</w:t>
      </w:r>
    </w:p>
    <w:p>
      <w:r>
        <w:rPr>
          <w:b/>
        </w:rPr>
        <w:t xml:space="preserve">Conclusion:</w:t>
      </w:r>
      <w:r>
        <w:t xml:space="preserve"> the Spirit's indwelling and incorporation are best understood as belonging to becoming Christ's through faith. Repeated empowerment and filling should be welcomed without turning a particular sequence into a condition of Christian status. </w:t>
      </w:r>
      <w:r>
        <w:rPr>
          <w:b/>
        </w:rPr>
        <w:t xml:space="preserve">EXPLICIT:</w:t>
      </w:r>
      <w:r>
        <w:t xml:space="preserve"> water baptism is not an exceptionless prerequisite for receiving the Spirit, because Acts 10 places reception first.</w:t>
      </w:r>
    </w:p>
    <w:p>
      <w:bookmarkStart w:id="13" w:name="section_12"/>
      <w:pPr>
        <w:pStyle w:val="Heading1"/>
      </w:pPr>
      <w:r>
        <w:t>13 What Christian water baptism means and accomplishes</w:t>
      </w:r>
      <w:bookmarkEnd w:id="13"/>
    </w:p>
    <w:p>
      <w:r>
        <w:t xml:space="preserve">Baptism positively does something in Christian discipleship even if the physical water does not cause justification. It is an actual act of obedience, an actual identification with Jesus, and an actual communal recognition of Christian allegiance. A symbol can perform these functions without becoming either an empty gesture or a substance possessing supernatural properties independently of God.</w:t>
      </w:r>
    </w:p>
    <w:tbl>
      <w:tblPr>
        <w:tblW w:type="auto" w:w="0"/>
        <w:jc w:val="center"/>
        <w:tblLayout w:type="fixed"/>
        <w:tblLook w:firstColumn="1" w:firstRow="1" w:lastColumn="0" w:lastRow="0" w:noHBand="0" w:noVBand="1" w:val="04A0"/>
      </w:tblPr>
      <w:tblGrid>
        <w:gridCol w:w="2808"/>
        <w:gridCol w:w="3024"/>
        <w:gridCol w:w="4248"/>
      </w:tblGrid>
      <w:tr>
        <w:trPr>
          <w:tblHeade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Function or claim</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Biblical basis</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383838"/>
          </w:tcPr>
          <w:p>
            <w:pPr>
              <w:spacing w:line="247" w:lineRule="auto" w:after="0"/>
            </w:pPr>
            <w:r>
              <w:rPr>
                <w:rFonts w:ascii="Bitstream Charter" w:hAnsi="Bitstream Charter"/>
                <w:b/>
                <w:color w:val="FFFFFF"/>
                <w:sz w:val="19"/>
              </w:rPr>
              <w:t xml:space="preserve">Assessment</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Obeying the risen Jesus</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Matthew 28:18–20; Acts 10:48</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EXPLICIT. Baptism belongs to making and receiving disciples.</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Identifying with Jesus' name and authority</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Acts 2:38; 8:16; 19:5; 1 Corinthians 1:13–15</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EXPLICIT connection; public allegiance is STRONGLY IMPLIED.</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Identifying with death burial and resurrection</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Romans 6:3–4; Colossians 2:12</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EXPLICIT baptismal association. The precise rite/reality relation requires interpretation.</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Expressing repentant faith</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Acts 2:38–41; 8:12; 18:8; Galatians 3:26–27</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STRONGLY IMPLIED as the ordinary response in adult conversion narratives.</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Appeal or committed response to God</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1 Peter 3:21; Acts 22:16</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EXPLICIT Godward relation; exact translation and timing are disputed.</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Cleansing and forgiveness</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Acts 2:38; 22:16; Ephesians 5:26</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EXPLICIT association in Acts, strong baptismal allusion in Ephesians. Automatic water efficacy is not established.</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Entry or identification in the visible community</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2:41–42; Matthew 28:19–20</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STRONGLY IMPLIED. The phrase visible church is later theological terminology.</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An additional meritorious condition of justification</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Romans 3–5; Ephesians 2:8–10</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Contrary to the grace framework. This is different from a claim that baptism is God's instrument.</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An exceptionless prerequisite for the Spirit</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Acts 10:44–48</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Contradicted by the explicit sequence.</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God's ordinary instrument of regeneration</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John 3:5; Titus 3:5; 1 Peter 3:21</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4F4F4"/>
          </w:tcPr>
          <w:p>
            <w:pPr>
              <w:spacing w:line="247" w:lineRule="auto" w:after="0"/>
            </w:pPr>
            <w:r>
              <w:rPr>
                <w:rFonts w:ascii="Bitstream Charter" w:hAnsi="Bitstream Charter"/>
                <w:sz w:val="19"/>
              </w:rPr>
              <w:t xml:space="preserve">POSSIBLE sacramental synthesis; these passages do not establish an exceptionless timing rule.</w:t>
            </w:r>
          </w:p>
        </w:tc>
      </w:tr>
      <w:tr>
        <w:trPr>
          <w:cantSplit/>
        </w:trPr>
        <w:tc>
          <w:tcPr>
            <w:tcW w:type="dxa" w:w="280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Only a declaration of a completed private experience</w:t>
            </w:r>
          </w:p>
        </w:tc>
        <w:tc>
          <w:tcPr>
            <w:tcW w:type="dxa" w:w="3024"/>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Compared with Acts 2:38; Romans 6; 1 Peter 3:21</w:t>
            </w:r>
          </w:p>
        </w:tc>
        <w:tc>
          <w:tcPr>
            <w:tcW w:type="dxa" w:w="4248"/>
            <w:vAlign w:val="center"/>
            <w:tcMar>
              <w:top w:w="85" w:type="dxa"/>
              <w:bottom w:w="85" w:type="dxa"/>
              <w:left w:w="85" w:type="dxa"/>
              <w:right w:w="85" w:type="dxa"/>
            </w:tcMar>
            <w:tcBorders>
              <w:top w:val="single" w:sz="4" w:color="D9D9D9"/>
              <w:left w:val="single" w:sz="4" w:color="D9D9D9"/>
              <w:bottom w:val="single" w:sz="4" w:color="D9D9D9"/>
              <w:right w:val="single" w:sz="4" w:color="D9D9D9"/>
            </w:tcBorders>
            <w:shd w:fill="FFFFFF"/>
          </w:tcPr>
          <w:p>
            <w:pPr>
              <w:spacing w:line="247" w:lineRule="auto" w:after="0"/>
            </w:pPr>
            <w:r>
              <w:rPr>
                <w:rFonts w:ascii="Bitstream Charter" w:hAnsi="Bitstream Charter"/>
                <w:sz w:val="19"/>
              </w:rPr>
              <w:t xml:space="preserve">Too restrictive as a complete definition. Public declaration captures one dimension, not the whole.</w:t>
            </w:r>
          </w:p>
        </w:tc>
      </w:tr>
    </w:tbl>
    <w:p>
      <w:pPr>
        <w:spacing w:after="40"/>
      </w:pPr>
    </w:p>
    <w:p>
      <w:r>
        <w:t xml:space="preserve">The strongest positive formulation is: Christian baptism is Christ's appointed water act of initiation in which repentant faith identifies with Him and His people and expresses dependence on His cleansing, death, and resurrection. It is normally the beginning of visibly following Him. The words appointed water act describe the rite; the saving power belongs to the Christ to whom it points and to the Spirit who gives life.</w:t>
      </w:r>
    </w:p>
    <w:p>
      <w:bookmarkStart w:id="14" w:name="section_13"/>
      <w:pPr>
        <w:pStyle w:val="Heading1"/>
      </w:pPr>
      <w:r>
        <w:t>14 The strongest case that baptism is necessary for salvation</w:t>
      </w:r>
      <w:bookmarkEnd w:id="14"/>
    </w:p>
    <w:p>
      <w:r>
        <w:t xml:space="preserve">The strongest case begins with the texts that most directly mention baptism, not with a theory of earning heaven. Jesus associates kingdom entrance with water and the Spirit in John 3:5. Peter directs repentance and baptism toward forgiveness in Acts 2:38. Ananias joins baptism and the washing away of sins in Acts 22:16. Paul connects baptism with burial, resurrection, and belonging to Christ. Peter explicitly says baptism saves in 1 Peter 3:21.</w:t>
      </w:r>
    </w:p>
    <w:p>
      <w:r>
        <w:t xml:space="preserve">On this reading, the saving initiative remains entirely God's. Faith receives God's promise through the action God appoints. Baptism is neither a human achievement added to an insufficient cross nor ordinary water acting apart from Christ; it is the means or condition He chooses. The urgency of the eunuch's and jailer's baptisms fits this account better than treating baptism as a ceremony that may be postponed indefinitely.</w:t>
      </w:r>
    </w:p>
    <w:p>
      <w:r>
        <w:t xml:space="preserve">The case also argues that faith passages need not list every dimension of conversion. Saying that faith saves does not automatically exclude baptism, just as a verse mentioning repentance without faith does not exclude faith. John 3:16 follows John 3:5 in the same conversation. Galatians 3 joins sonship through faith with baptism into Christ. The New Testament normally addresses baptized converts, not a modern setting where someone professes faith and remains deliberately unbaptized for years.</w:t>
      </w:r>
    </w:p>
    <w:p>
      <w:r>
        <w:t xml:space="preserve">Responses to apparent counterexamples vary. Abraham and the criminal on the cross lived before the fully established post-resurrection practice. Paul's preaching commission can be distinguished from baptisms administered by coworkers. Cornelius can be understood as an extraordinary divine intervention permitting grace before the ordinary sacrament. A stricter interpretation instead distinguishes his charismatic experience from forgiveness, but that response faces the substantial difficulty of Acts 11 and 15.</w:t>
      </w:r>
    </w:p>
    <w:p>
      <w:r>
        <w:t xml:space="preserve">This argument has real exegetical strength. It preserves baptism's prominence and the language of forgiveness and union. Its weakest step is moving from an ordinary God-appointed relationship to an exceptionless condition, or assuming that every washing image specifies a water ceremony. The strongest sacramental forms acknowledge exceptions and therefore should not be equated with the strictest claim that God can never save an unbaptized believer.</w:t>
      </w:r>
    </w:p>
    <w:p>
      <w:bookmarkStart w:id="15" w:name="section_14"/>
      <w:pPr>
        <w:pStyle w:val="Heading1"/>
      </w:pPr>
      <w:r>
        <w:t>15 The strongest case that salvation precedes water baptism</w:t>
      </w:r>
      <w:bookmarkEnd w:id="15"/>
    </w:p>
    <w:p>
      <w:r>
        <w:t xml:space="preserve">The strongest opposing case combines explicit promises with an interpreted historical example. Romans 3–5 locates justification through faith apart from works; John 5:24 describes a believer as already having life; Galatians 3 connects the Spirit with faith; Ephesians 1:13 links believing with the Spirit's seal. Acts 10 then supplies an instance in which God gives the Spirit before water, with Peter interpreting the Gentiles' acceptance in terms of faith, repentance, and cleansing.</w:t>
      </w:r>
    </w:p>
    <w:p>
      <w:r>
        <w:t xml:space="preserve">This account does not depend on proving that baptism is a meritorious work. Its claim is that God receives the sinner through genuine trust in Christ, and Scripture gives no adequate basis for insisting that an otherwise genuinely believing person remains unaccepted until a rite occurs. Abraham provides the apostolic example of righteousness before an outward covenant sign, and the criminal on the cross reinforces the freedom of Christ's saving mercy. Neither example alone substitutes for the evidence of Cornelius.</w:t>
      </w:r>
    </w:p>
    <w:p>
      <w:r>
        <w:t xml:space="preserve">The strong baptism passages are read as descriptions of the unified conversion response. Baptism can identify the passage into Christ because faith, confession, water, and community entry were normally closely associated. In 1 Peter, the Godward appeal and resurrection qualify the saving claim; in Colossians, rising with Christ is through faith in God's action. Paul's distinction between gospel proclamation and personal administration of baptism supports distinguishing the saving message from the rite.</w:t>
      </w:r>
    </w:p>
    <w:p>
      <w:r>
        <w:t xml:space="preserve">The limits must be admitted. Most narratives do not explicitly locate forgiveness minutes before immersion. Baptism can be the immediate occasion on which someone first clearly confesses and calls on Christ. A theory requiring everyone to complete a private conversion, know its precise moment, and only afterwards give a purely retrospective performance is not demonstrated. The strongest conclusion is that salvation can precede water and that genuine faith does not await a further ritual qualification, not that Scripture records a measurable interval in every case.</w:t>
      </w:r>
    </w:p>
    <w:p>
      <w:bookmarkStart w:id="16" w:name="section_15"/>
      <w:pPr>
        <w:pStyle w:val="Heading1"/>
      </w:pPr>
      <w:r>
        <w:t>16 Evaluation of the cases and major interpretations</w:t>
      </w:r>
      <w:bookmarkEnd w:id="16"/>
    </w:p>
    <w:p>
      <w:pPr>
        <w:pStyle w:val="Heading2"/>
      </w:pPr>
      <w:r>
        <w:t>Comparing the explanatory strengths</w:t>
      </w:r>
    </w:p>
    <w:p>
      <w:r>
        <w:t xml:space="preserve">The two strongest cases share more than their slogans suggest. Both can affirm Christ's sufficient saving work, grace rather than merit, the necessity of faith, the importance of repentance, the command to baptize, and baptism's connection with union and cleansing. The central disagreements concern instrumentality, chronology, the subjects of baptism, and whether a particular practice is absolutely necessary or ordinarily appointed.</w:t>
      </w:r>
    </w:p>
    <w:p>
      <w:r>
        <w:t xml:space="preserve">An exceptionless water-first theory does not account adequately for Cornelius. A faith-only theory that treats obedience as irrelevant does not account adequately for Matthew 28, Acts' urgency, Romans 6, and James 2. A merely symbolic theory that means no more than an optional public display does not do justice to Acts 2:38 and 1 Peter 3:21. A nuanced sacramental reading and a strong account of baptism as enacted faith both explain more of the evidence.</w:t>
      </w:r>
    </w:p>
    <w:p>
      <w:r>
        <w:t xml:space="preserve">The balance favors justification and the Spirit received through faith, with water baptism as the commanded initiatory expression of that faith. This judgment gives full weight to Peter's interpretation of Cornelius and the direct faith language of Paul and John. It also leaves room for God to strengthen faith, confirm His promise, and work powerfully in the act of baptism. The evidence is stronger against absolute necessity than it is against every possible understanding of baptism as a means of grace.</w:t>
      </w:r>
    </w:p>
    <w:p>
      <w:pPr>
        <w:pStyle w:val="Heading2"/>
      </w:pPr>
      <w:r>
        <w:t>Sacramental traditions</w:t>
      </w:r>
    </w:p>
    <w:p>
      <w:r>
        <w:t xml:space="preserve">Roman Catholic teaching ordinarily links baptism with regeneration and salvation, while recognizing forms of saving grace where the water sacrament has not been received, including desire for baptism and martyrdom. Its own account does not present God as unable to act beyond the sacrament. Eastern Orthodox teaching strongly emphasizes participation in Christ's death and resurrection and new life in baptism. These traditions differ in framework and terminology and should not be collapsed into a single theory of magical water.</w:t>
      </w:r>
      <w:r>
        <w:rPr>
          <w:rStyle w:val="FootnoteReference"/>
        </w:rPr>
        <w:footnoteReference w:id="45"/>
      </w:r>
    </w:p>
    <w:p>
      <w:r>
        <w:rPr>
          <w:b/>
        </w:rPr>
        <w:t xml:space="preserve">Strongest biblical argument:</w:t>
      </w:r>
      <w:r>
        <w:t xml:space="preserve"> John 3:5; Acts 2:38; Romans 6; Titus 3:5; 1 Peter 3:21. </w:t>
      </w:r>
      <w:r>
        <w:rPr>
          <w:b/>
        </w:rPr>
        <w:t xml:space="preserve">Strongest objection:</w:t>
      </w:r>
      <w:r>
        <w:t xml:space="preserve"> Acts 10–15 and the faith texts resist fixing initial grace universally to the rite. </w:t>
      </w:r>
      <w:r>
        <w:rPr>
          <w:b/>
        </w:rPr>
        <w:t xml:space="preserve">Imported assumptions:</w:t>
      </w:r>
      <w:r>
        <w:t xml:space="preserve"> precise accounts of sacramental causation, the relation of baptism to later rites, and some claims about infant regeneration go beyond the explicit passages. The nuanced claim that God normally acts through baptism remains </w:t>
      </w:r>
      <w:r>
        <w:rPr>
          <w:b/>
        </w:rPr>
        <w:t xml:space="preserve">POSSIBLE</w:t>
      </w:r>
      <w:r>
        <w:t xml:space="preserve">; absolute water necessity is less defensible.</w:t>
      </w:r>
    </w:p>
    <w:p>
      <w:r>
        <w:t xml:space="preserve">Lutheran theology illustrates why faith alone and baptismal efficacy are not automatically opposing positions. It teaches salvation by grace through faith while regarding baptism as God's action through His word and water. The Lutheran Church—Missouri Synod explicitly denies that baptism is absolutely necessary for salvation, while insisting on its divine institution and importance.</w:t>
      </w:r>
      <w:r>
        <w:rPr>
          <w:rStyle w:val="FootnoteReference"/>
        </w:rPr>
        <w:footnoteReference w:id="46"/>
      </w:r>
    </w:p>
    <w:p>
      <w:r>
        <w:rPr>
          <w:b/>
        </w:rPr>
        <w:t xml:space="preserve">Strongest argument:</w:t>
      </w:r>
      <w:r>
        <w:t xml:space="preserve"> God's promise can be received through a means He appoints without becoming human merit. </w:t>
      </w:r>
      <w:r>
        <w:rPr>
          <w:b/>
        </w:rPr>
        <w:t xml:space="preserve">Strongest objection:</w:t>
      </w:r>
      <w:r>
        <w:t xml:space="preserve"> the claim that particular new-birth passages must identify that means remains disputed. </w:t>
      </w:r>
      <w:r>
        <w:rPr>
          <w:b/>
        </w:rPr>
        <w:t xml:space="preserve">Imported assumptions:</w:t>
      </w:r>
      <w:r>
        <w:t xml:space="preserve"> how faith and regeneration are related in every baptized infant is not directly described in the narrative evidence. The whole-record objection is to overconfident timing and universality, not to the mere proposition that God acts in baptism.</w:t>
      </w:r>
    </w:p>
    <w:p>
      <w:pPr>
        <w:pStyle w:val="Heading2"/>
      </w:pPr>
      <w:r>
        <w:t>Churches of Christ and related restorationist readings</w:t>
      </w:r>
    </w:p>
    <w:p>
      <w:r>
        <w:t xml:space="preserve">Many Churches of Christ interpreters teach believer immersion as the appointed point of forgiveness, explicitly denying that it earns salvation. Acts 2:38, Acts 22:16, and 1 Peter 3:21 provide their strongest biblical case. Wayne Jackson's argument about </w:t>
      </w:r>
      <w:r>
        <w:rPr>
          <w:i/>
        </w:rPr>
        <w:t xml:space="preserve">eis</w:t>
      </w:r>
      <w:r>
        <w:t xml:space="preserve"> represents this approach, but no single writer speaks for all such congregations.</w:t>
      </w:r>
      <w:r>
        <w:rPr>
          <w:rStyle w:val="FootnoteReference"/>
        </w:rPr>
        <w:footnoteReference w:id="47"/>
      </w:r>
    </w:p>
    <w:p>
      <w:r>
        <w:rPr>
          <w:b/>
        </w:rPr>
        <w:t xml:space="preserve">Strongest objection:</w:t>
      </w:r>
      <w:r>
        <w:t xml:space="preserve"> separating Cornelius's Spirit gift from saving acceptance fits Acts 11 and 15 poorly. </w:t>
      </w:r>
      <w:r>
        <w:rPr>
          <w:b/>
        </w:rPr>
        <w:t xml:space="preserve">Imported assumptions:</w:t>
      </w:r>
      <w:r>
        <w:t xml:space="preserve"> a rigid conversion sequence and treating each faith passage as necessarily including an unstated water condition. The position is strongest on baptism's seriousness and weakest when it condemns every genuinely believing unbaptized person without exception. The ordinary force of </w:t>
      </w:r>
      <w:r>
        <w:rPr>
          <w:i/>
        </w:rPr>
        <w:t xml:space="preserve">eis</w:t>
      </w:r>
      <w:r>
        <w:t xml:space="preserve"> is an argument this report accepts; the proposed absolute causal sequence is not.</w:t>
      </w:r>
    </w:p>
    <w:p>
      <w:pPr>
        <w:pStyle w:val="Heading2"/>
      </w:pPr>
      <w:r>
        <w:t>Baptist and evangelical believer baptism</w:t>
      </w:r>
    </w:p>
    <w:p>
      <w:r>
        <w:t xml:space="preserve">The strongest believer-baptism position treats baptism as commanded obedience by a person professing faith, displaying participation in Christ's death and resurrection. The Southern Baptist statement provides one representative expression; evangelical theology is more diverse than that one confession.</w:t>
      </w:r>
      <w:r>
        <w:rPr>
          <w:rStyle w:val="FootnoteReference"/>
        </w:rPr>
        <w:footnoteReference w:id="48"/>
      </w:r>
    </w:p>
    <w:p>
      <w:r>
        <w:rPr>
          <w:b/>
        </w:rPr>
        <w:t xml:space="preserve">Strongest argument:</w:t>
      </w:r>
      <w:r>
        <w:t xml:space="preserve"> adult conversion accounts associate baptism with personal response, and Acts 10 supplies Spirit reception before water. </w:t>
      </w:r>
      <w:r>
        <w:rPr>
          <w:b/>
        </w:rPr>
        <w:t xml:space="preserve">Strongest objection:</w:t>
      </w:r>
      <w:r>
        <w:t xml:space="preserve"> reduction of baptism to symbolism can weaken the biblical language of forgiveness, appeal, and union. </w:t>
      </w:r>
      <w:r>
        <w:rPr>
          <w:b/>
        </w:rPr>
        <w:t xml:space="preserve">Imported assumptions:</w:t>
      </w:r>
      <w:r>
        <w:t xml:space="preserve"> a required long gap after conversion, a specified minimum age, a stage-managed public testimony, or the certainty that Romans 6 excludes water are not explicit biblical rules. A robust version, with immediate baptism as enacted faith, best fits this report's synthesis on adult conversion.</w:t>
      </w:r>
    </w:p>
    <w:p>
      <w:pPr>
        <w:pStyle w:val="Heading2"/>
      </w:pPr>
      <w:r>
        <w:t>Reformed covenantal understanding</w:t>
      </w:r>
    </w:p>
    <w:p>
      <w:r>
        <w:t xml:space="preserve">Reformed covenantal theology commonly treats baptism as a sign and seal of God's covenant, admitting believers and their children to the visible church while distinguishing the sign from guaranteed regeneration. Westminster Confession 28 explicitly rejects the claim that all baptized people are regenerated or that nobody can be saved without baptism.</w:t>
      </w:r>
      <w:r>
        <w:rPr>
          <w:rStyle w:val="FootnoteReference"/>
        </w:rPr>
        <w:footnoteReference w:id="49"/>
      </w:r>
    </w:p>
    <w:p>
      <w:r>
        <w:rPr>
          <w:b/>
        </w:rPr>
        <w:t xml:space="preserve">Strongest argument:</w:t>
      </w:r>
      <w:r>
        <w:t xml:space="preserve"> covenant continuity, Abraham's sign, household baptisms, Acts 2:39, and the circumcision-baptism connection in Colossians 2. </w:t>
      </w:r>
      <w:r>
        <w:rPr>
          <w:b/>
        </w:rPr>
        <w:t xml:space="preserve">Strongest objection:</w:t>
      </w:r>
      <w:r>
        <w:t xml:space="preserve"> the New Testament does not explicitly narrate an infant's baptism or directly transfer the infant-circumcision command to baptism. </w:t>
      </w:r>
      <w:r>
        <w:rPr>
          <w:b/>
        </w:rPr>
        <w:t xml:space="preserve">Imported assumptions:</w:t>
      </w:r>
      <w:r>
        <w:t xml:space="preserve"> the precise continuity of covenant membership and recipient rules. Its distinction between sign and grace accommodates Cornelius well; infant subjects remain a broader covenantal inference, not something settled by the water-versus-Spirit question alone.</w:t>
      </w:r>
    </w:p>
    <w:p>
      <w:pPr>
        <w:pStyle w:val="Heading2"/>
      </w:pPr>
      <w:r>
        <w:t>Pentecostal and Charismatic approaches</w:t>
      </w:r>
    </w:p>
    <w:p>
      <w:r>
        <w:t xml:space="preserve">Classical Pentecostal distinctions have been assessed in section 12. Their best evidence is Acts' later empowering experiences, especially Samaria. Their strongest difficulty is turning narrative diversity into a universal second-stage classification despite common Spirit possession in Paul's letters. The separation of regeneration, reception, baptism, and an initial tongues sign into a necessary sequence requires theological inference.</w:t>
      </w:r>
    </w:p>
    <w:p>
      <w:r>
        <w:t xml:space="preserve">Charismatic Christians do not all share the same scheme; many affirm conversion incorporation while expecting repeated filling and gifts. Some Oneness Pentecostal groups attach stronger saving requirements to water baptism in Jesus' name and tongues. Those claims require separate arguments and should not be attributed to all Pentecostals. In particular, Acts does not supply a universal rule that triune-language baptism is invalid or that every saved person must speak in tongues.</w:t>
      </w:r>
    </w:p>
    <w:p>
      <w:r>
        <w:rPr>
          <w:b/>
        </w:rPr>
        <w:t xml:space="preserve">Overall assessment:</w:t>
      </w:r>
      <w:r>
        <w:t xml:space="preserve"> the strongest whole-record account combines justification through living faith with commanded water baptism, acknowledges the ordinary unity of conversion and baptism, and refuses to bind all Spirit reception to one external sequence. This favors the core adult believer-baptism account while leaving some sacramental and covenantal questions genuinely disputed. It does not justify declaring every alternative tradition outside Christianity.</w:t>
      </w:r>
    </w:p>
    <w:p>
      <w:bookmarkStart w:id="17" w:name="section_16"/>
      <w:pPr>
        <w:pStyle w:val="Heading1"/>
      </w:pPr>
      <w:r>
        <w:t>17 Difficult passages and objections</w:t>
      </w:r>
      <w:bookmarkEnd w:id="17"/>
    </w:p>
    <w:p>
      <w:pPr>
        <w:pStyle w:val="Heading2"/>
      </w:pPr>
      <w:r>
        <w:t>Saul's baptism and the washing away of sins</w:t>
      </w:r>
    </w:p>
    <w:p>
      <w:r>
        <w:t xml:space="preserve">Acts 22:16 deserves more than a passing reference. Ananias directs Saul to rise, be baptized, wash away his sins, and call on Jesus' name. The Greek has imperatives for baptism and washing, with a participle expressing invocation. The form translated calling does not independently prove that forgiveness happened three days earlier or that it occurs solely when the water touches Saul. Baptism, cleansing, and invocation are deliberately joined.</w:t>
      </w:r>
      <w:r>
        <w:rPr>
          <w:rStyle w:val="FootnoteReference"/>
        </w:rPr>
        <w:footnoteReference w:id="50"/>
      </w:r>
    </w:p>
    <w:p>
      <w:r>
        <w:t xml:space="preserve">The strongest sacramental reading takes the joined commands as describing cleansing received in baptism. The strongest faith-centered reading emphasizes that Saul calls on the saving name of Jesus in this baptismal response, consistent with Acts 2:21 and Romans 10:13. Both must retain the water rite and the Godward invocation. Severing either element from the sentence merely to protect a prior conclusion is unsound.</w:t>
      </w:r>
    </w:p>
    <w:p>
      <w:r>
        <w:t xml:space="preserve">Acts 9:17 announces both restored sight and filling with the Spirit before narrating baptism. That suggests filling in connection with Ananias's laying on of hands, but the fulfillment of filling is not separately timed as explicitly as Cornelius's reception. Saul is already praying and submitting to Jesus; nevertheless, the narrative does not declare the precise instant of his justification. The address brother Saul may express Christian recognition or shared Jewish kinship, so it cannot settle the matter alone. </w:t>
      </w:r>
      <w:r>
        <w:rPr>
          <w:b/>
        </w:rPr>
        <w:t xml:space="preserve">Conclusion:</w:t>
      </w:r>
      <w:r>
        <w:t xml:space="preserve"> the passage strongly connects baptism with conversion and cleansing; it does not conclusively establish universal water-first timing.</w:t>
      </w:r>
    </w:p>
    <w:p>
      <w:pPr>
        <w:pStyle w:val="Heading2"/>
      </w:pPr>
      <w:r>
        <w:t>Abraham and the criminal on the cross</w:t>
      </w:r>
    </w:p>
    <w:p>
      <w:r>
        <w:t xml:space="preserve">Abraham is decisive for Paul's doctrine of righteousness before circumcision, but a different covenant sign does not establish that all new-covenant rites have identical functions. The criminal is decisive for Jesus' gracious assurance, but not a detailed description of the later church's ordinary practice. A non-necessity account uses these cases cumulatively with Cornelius and the faith passages. A necessity account can distinguish their historical settings, but must still explain why the gospel's grace remains consistent across those settings.</w:t>
      </w:r>
    </w:p>
    <w:p>
      <w:pPr>
        <w:pStyle w:val="Heading2"/>
      </w:pPr>
      <w:r>
        <w:t>Households children and mode</w:t>
      </w:r>
    </w:p>
    <w:p>
      <w:r>
        <w:t xml:space="preserve">Household baptisms in Acts 16 and 1 Corinthians 1:16 establish that households were involved, not the ages of every participant. Lydia's account supplies little detail about her household. The jailer's household hears the word, and the account reports shared rejoicing. These narratives do not explicitly settle infant baptism in either direction. Arguments for covenant children or for restricting baptism to personal profession must be evaluated as larger syntheses, not as facts read off an unspecified household list.</w:t>
      </w:r>
    </w:p>
    <w:p>
      <w:r>
        <w:t xml:space="preserve">Immersion is a natural fit with the Greek vocabulary, the Jordan scenes, and burial-resurrection imagery. Acts 8:38–39 describes both Philip and the eunuch entering and leaving the water; that alone describes their location and does not independently specify every movement of the rite. Pouring and sprinkling arguments draw on Spirit-outpouring and cleansing imagery, but symbolism alone does not prescribe a mode. </w:t>
      </w:r>
      <w:r>
        <w:rPr>
          <w:b/>
        </w:rPr>
        <w:t xml:space="preserve">STRONGLY IMPLIED:</w:t>
      </w:r>
      <w:r>
        <w:t xml:space="preserve"> immersion is well supported as a normal early practice. </w:t>
      </w:r>
      <w:r>
        <w:rPr>
          <w:b/>
        </w:rPr>
        <w:t xml:space="preserve">Not established by these narratives alone:</w:t>
      </w:r>
      <w:r>
        <w:t xml:space="preserve"> a universal judgment that every other application of water is invalid or leaves a believer unsaved.</w:t>
      </w:r>
    </w:p>
    <w:p>
      <w:pPr>
        <w:pStyle w:val="Heading2"/>
      </w:pPr>
      <w:r>
        <w:t>Simon and false assurance</w:t>
      </w:r>
    </w:p>
    <w:p>
      <w:r>
        <w:t xml:space="preserve">Acts 8:13 describes Simon as believing and being baptized; Peter subsequently exposes his corrupt heart and calls him to repent (8:20–24). The narrative warns against treating outward affiliation as proof of a right heart. Christians differ on whether Simon had superficial faith from the beginning or gravely fell after a real response. His ultimate fate is not narrated. The safe conclusion is that baptism does not authorize confidence while refusing repentance, and that Simon's individual case cannot invalidate the whole Samaritan mission.</w:t>
      </w:r>
    </w:p>
    <w:p>
      <w:pPr>
        <w:pStyle w:val="Heading2"/>
      </w:pPr>
      <w:r>
        <w:t>Hebrews and other cleansing passages</w:t>
      </w:r>
    </w:p>
    <w:p>
      <w:r>
        <w:t xml:space="preserve">Hebrews 6:1–2 lists instruction concerning washings and laying on of hands among elementary teachings. The plural </w:t>
      </w:r>
      <w:r>
        <w:rPr>
          <w:i/>
        </w:rPr>
        <w:t xml:space="preserve">baptismōn</w:t>
      </w:r>
      <w:r>
        <w:t xml:space="preserve"> may involve distinctions among purification rites and Christian initiation, but the passage does not enumerate a fixed number of Christian baptisms. Hebrews 9:10 clearly uses related vocabulary for older ritual washings. Hebrews 10:19–22 combines Christ's blood, cleansed consciences, bodies washed with water, and full assurance of faith. A baptismal allusion in the bodily washing is strong, while the basis of access is Christ's priestly work.</w:t>
      </w:r>
      <w:r>
        <w:rPr>
          <w:rStyle w:val="FootnoteReference"/>
        </w:rPr>
        <w:footnoteReference w:id="51"/>
      </w:r>
    </w:p>
    <w:p>
      <w:r>
        <w:t xml:space="preserve">John 13:1–17 describes an actual foot washing and the necessity of receiving Jesus' cleansing, together with His example of humble service. It is not expressly a second Christian baptism. First John 5:6–8 joins water, blood, and the Spirit in testimony to Jesus. Jesus' baptism and death are a strong interpretation of water and blood; other readings connect the words with His pierced side or the church's sacraments. The passage's explicit purpose is testimony to the identity and saving work of Jesus, not a rule that believers receive the Spirit only after water.</w:t>
      </w:r>
      <w:r>
        <w:rPr>
          <w:rStyle w:val="FootnoteReference"/>
        </w:rPr>
        <w:footnoteReference w:id="52"/>
      </w:r>
    </w:p>
    <w:p>
      <w:pPr>
        <w:pStyle w:val="Heading2"/>
      </w:pPr>
      <w:r>
        <w:t>Revelation and the completion of the cleansing theme</w:t>
      </w:r>
    </w:p>
    <w:p>
      <w:r>
        <w:t xml:space="preserve">Revelation does not institute a further baptismal ordinance. Its water and washing images carry the larger biblical story toward fulfillment. Revelation 7:14 depicts cleansing of robes through the Lamb's blood; 21:6 and 22:1–2, 17 portray life from God as water freely given. In 22:14, the ESV reads the washing of robes, while the KJV follows a variant referring to keeping commandments. Neither reading explicitly prescribes water baptism as the means of gaining life.</w:t>
      </w:r>
      <w:r>
        <w:rPr>
          <w:rStyle w:val="FootnoteReference"/>
        </w:rPr>
        <w:footnoteReference w:id="53"/>
      </w:r>
    </w:p>
    <w:p>
      <w:r>
        <w:t xml:space="preserve">Revelation 19:13 also depicts Christ's robe in blood, using dipping imagery in the ESV's underlying reading. That is not a water-baptism scene. These passages prevent treating every occurrence of water, washing, or dipping as a technical reference to the Christian rite. The final biblical emphasis is the Lamb's victory, divine cleansing, and freely offered life, with holiness and faithful allegiance remaining inseparable from belonging to Him.</w:t>
      </w:r>
    </w:p>
    <w:p>
      <w:bookmarkStart w:id="18" w:name="section_17"/>
      <w:pPr>
        <w:pStyle w:val="Heading1"/>
      </w:pPr>
      <w:r>
        <w:t>18 Final biblical synthesis</w:t>
      </w:r>
      <w:bookmarkEnd w:id="18"/>
    </w:p>
    <w:p>
      <w:r>
        <w:t xml:space="preserve">The Old Testament establishes a vocabulary of holiness, washing, impurity, judgment, deliverance, and promised inward renewal. John calls Israel to repent and prepares the way for the Messiah. Jesus receives John's baptism in fulfillment of God's purpose, dies and rises, and gives the promised Spirit. The apostles then administer water baptism in His name while announcing forgiveness and life through Him. The story reaches its completion in God's cleansed people sharing the life secured by the Lamb.</w:t>
      </w:r>
    </w:p>
    <w:p>
      <w:r>
        <w:t xml:space="preserve">This progression is not a replacement story in which water disappears once the Spirit arrives. Acts 10 makes that impossible: Peter commands water after the Spirit has come. Nor is it a story in which water controls the Spirit: the Spirit comes before water there and after water in Samaria. Water baptism and the Spirit's work are related without being identical events or sharing a single invariant outward sequence.</w:t>
      </w:r>
    </w:p>
    <w:p>
      <w:r>
        <w:t xml:space="preserve">The most coherent order of explanation is causal rather than a timetable imposed on every narrative. Christ's death and resurrection supply the saving ground; God's grace is the source; the Spirit gives life and incorporation; repentant faith receives Christ; baptism is the commanded embodied initiation into openly following Him; and an obedient life expresses this new belonging. Distinguishing these roles does not require an observable time gap between each of them.</w:t>
      </w:r>
    </w:p>
    <w:p>
      <w:r>
        <w:rPr>
          <w:b/>
        </w:rPr>
        <w:t xml:space="preserve">EXPLICIT:</w:t>
      </w:r>
      <w:r>
        <w:t xml:space="preserve"> salvation is God's gift; faith is central; baptism is commanded; Spirit reception can precede water; baptism is associated with cleansing, Christ, and salvation. </w:t>
      </w:r>
      <w:r>
        <w:rPr>
          <w:b/>
        </w:rPr>
        <w:t xml:space="preserve">STRONGLY IMPLIED:</w:t>
      </w:r>
      <w:r>
        <w:t xml:space="preserve"> a person genuinely trusting Christ does not remain condemned merely until water is administered. </w:t>
      </w:r>
      <w:r>
        <w:rPr>
          <w:b/>
        </w:rPr>
        <w:t xml:space="preserve">POSSIBLE:</w:t>
      </w:r>
      <w:r>
        <w:t xml:space="preserve"> baptism is an ordinary occasion of God's conferring or confirming grace. </w:t>
      </w:r>
      <w:r>
        <w:rPr>
          <w:b/>
        </w:rPr>
        <w:t xml:space="preserve">TRADITIONAL/THEOLOGICAL INFERENCE:</w:t>
      </w:r>
      <w:r>
        <w:t xml:space="preserve"> the exact causal account of every sacramental effect, a universal second Spirit baptism, or a wholly retrospective definition of water baptism.</w:t>
      </w:r>
    </w:p>
    <w:p>
      <w:r>
        <w:t xml:space="preserve">The conclusion best supported by the whole record is therefore salvation through living faith in Christ, with baptism as His commanded initiatory expression of that faith. That conclusion preserves more evidence than either an exceptionless water condition or an optional-symbol account. It does not eliminate every legitimate difference in how Christians explain sacramental language.</w:t>
      </w:r>
    </w:p>
    <w:p>
      <w:bookmarkStart w:id="19" w:name="section_18"/>
      <w:pPr>
        <w:pStyle w:val="Heading1"/>
      </w:pPr>
      <w:r>
        <w:t>19 Practical implications for a Christian today</w:t>
      </w:r>
      <w:bookmarkEnd w:id="19"/>
    </w:p>
    <w:p>
      <w:r>
        <w:t xml:space="preserve">Trust the crucified and risen Jesus for forgiveness and life. Neither an impressive religious record nor a perfectly performed ceremony supplies the foundation of acceptance with God. Equally, faith is not permission to disregard the Lord's commands or persist in a deliberately unrepentant life (Romans 3–6; Ephesians 2:8–10; James 2:14–26).</w:t>
      </w:r>
    </w:p>
    <w:p>
      <w:r>
        <w:t xml:space="preserve">If you profess faith and have never received Christian water baptism, seek baptism with a Christian community that teaches the gospel. The biblical reason is Jesus' command and the consistent apostolic response, including the baptism of those who already had the Spirit. There is no need to wait for spiritual perfection or a dramatic gift before obeying Him (Matthew 28:18–20; Acts 8:36–39; 10:47–48).</w:t>
      </w:r>
    </w:p>
    <w:p>
      <w:r>
        <w:t xml:space="preserve">If you were baptized as an infant, the next question concerns the validity and subjects of that earlier baptism, not whether God can save you through Christ now. Christians reach different conclusions about that question. Discuss the relevant passages and covenant arguments carefully rather than assuming that this study's conclusion about salvation automatically settles rebaptism. Acts 19 distinguishes John's baptism from explicitly Christian baptism; it is not a direct ruling on every later dispute over Christian baptism.</w:t>
      </w:r>
    </w:p>
    <w:p>
      <w:r>
        <w:t xml:space="preserve">If baptism is genuinely unavailable, the evidence supports resting in Christ's promise while intending to obey when possible. Inability, misunderstanding, and informed defiance are not the same situation. The New Testament gives no basis for assuring someone that sustained rejection of Jesus' authority is spiritually irrelevant, nor for declaring every unbaptized person beyond God's mercy.</w:t>
      </w:r>
    </w:p>
    <w:p>
      <w:r>
        <w:t xml:space="preserve">Seek the Spirit's continuing filling, holiness, love, and power for witness. Do not measure belonging to Christ by whether your story reproduces every feature of Pentecost or whether you possess someone else's gift. Receive baptism as a serious, joyful identification with Jesus and His people, and let the life it signifies become visible in daily obedience (Romans 8; 1 Corinthians 12–14; Ephesians 5:18–21).</w:t>
      </w:r>
    </w:p>
    <w:p>
      <w:bookmarkStart w:id="20" w:name="section_19"/>
      <w:pPr>
        <w:pStyle w:val="Heading1"/>
      </w:pPr>
      <w:r>
        <w:t>20 Comprehensive Scripture index</w:t>
      </w:r>
      <w:bookmarkEnd w:id="20"/>
    </w:p>
    <w:p>
      <w:r>
        <w:t xml:space="preserve">This index follows biblical book order and identifies the study sections where passages are discussed or used as supporting evidence. Ranges occasionally group closely related references. A passage's presence here does not mean every verse in the range mentions baptism. The sources following the index link the principal texts and language evidence.</w:t>
      </w:r>
    </w:p>
    <w:p>
      <w:r>
        <w:rPr>
          <w:b/>
        </w:rPr>
        <w:t xml:space="preserve">Genesis:</w:t>
      </w:r>
      <w:r>
        <w:t xml:space="preserve"> 6–9, flood and Noah, sections 3 and 10; 15:6, Abraham's faith, sections 9, 11, 15, and 17.</w:t>
      </w:r>
    </w:p>
    <w:p>
      <w:r>
        <w:rPr>
          <w:b/>
        </w:rPr>
        <w:t xml:space="preserve">Exodus:</w:t>
      </w:r>
      <w:r>
        <w:t xml:space="preserve"> 14, Red Sea and Moses, sections 2–3 and 9; 29:4, priestly consecration, section 3; 30:17–21, basin and repeated washing, section 3.</w:t>
      </w:r>
    </w:p>
    <w:p>
      <w:r>
        <w:rPr>
          <w:b/>
        </w:rPr>
        <w:t xml:space="preserve">Leviticus:</w:t>
      </w:r>
      <w:r>
        <w:t xml:space="preserve"> 8:6, priestly washing; 14–15, purification; 16, Day of Atonement bathing, all section 3.</w:t>
      </w:r>
    </w:p>
    <w:p>
      <w:r>
        <w:rPr>
          <w:b/>
        </w:rPr>
        <w:t xml:space="preserve">Numbers:</w:t>
      </w:r>
      <w:r>
        <w:t xml:space="preserve"> 19, red heifer and purification, section 3.</w:t>
      </w:r>
    </w:p>
    <w:p>
      <w:r>
        <w:rPr>
          <w:b/>
        </w:rPr>
        <w:t xml:space="preserve">1 Samuel:</w:t>
      </w:r>
      <w:r>
        <w:t xml:space="preserve"> 19:20–24, Spirit activity and the limits of signs as evidence, section 7.</w:t>
      </w:r>
    </w:p>
    <w:p>
      <w:r>
        <w:rPr>
          <w:b/>
        </w:rPr>
        <w:t xml:space="preserve">2 Kings:</w:t>
      </w:r>
      <w:r>
        <w:t xml:space="preserve"> 5:1–19, Naaman and Jordan washing, sections 2–3.</w:t>
      </w:r>
    </w:p>
    <w:p>
      <w:r>
        <w:rPr>
          <w:b/>
        </w:rPr>
        <w:t xml:space="preserve">Psalms:</w:t>
      </w:r>
      <w:r>
        <w:t xml:space="preserve"> 51:2, 7, 10–12, cleansing and the Spirit, section 3.</w:t>
      </w:r>
    </w:p>
    <w:p>
      <w:r>
        <w:rPr>
          <w:b/>
        </w:rPr>
        <w:t xml:space="preserve">Isaiah:</w:t>
      </w:r>
      <w:r>
        <w:t xml:space="preserve"> 1:16–18, moral cleansing; 4:4, cleansing and judgment; 12:3, salvation and water; 21:4, Septuagint baptism metaphor; 32:15–18 and 44:1–5, Spirit and renewal, sections 2–3 and 6.</w:t>
      </w:r>
    </w:p>
    <w:p>
      <w:r>
        <w:rPr>
          <w:b/>
        </w:rPr>
        <w:t xml:space="preserve">Jeremiah:</w:t>
      </w:r>
      <w:r>
        <w:t xml:space="preserve"> 2:22, limits of outward cleansing; 31:31–34, new covenant and forgiveness, section 3.</w:t>
      </w:r>
    </w:p>
    <w:p>
      <w:r>
        <w:rPr>
          <w:b/>
        </w:rPr>
        <w:t xml:space="preserve">Ezekiel:</w:t>
      </w:r>
      <w:r>
        <w:t xml:space="preserve"> 36:16–32, particularly 25–27, cleansing, new heart, and Spirit, sections 3, 6, and 18.</w:t>
      </w:r>
    </w:p>
    <w:p>
      <w:r>
        <w:rPr>
          <w:b/>
        </w:rPr>
        <w:t xml:space="preserve">Joel:</w:t>
      </w:r>
      <w:r>
        <w:t xml:space="preserve"> 2:28–32, Spirit outpouring and calling on the Lord, sections 3, 7, and 12.</w:t>
      </w:r>
    </w:p>
    <w:p>
      <w:r>
        <w:rPr>
          <w:b/>
        </w:rPr>
        <w:t xml:space="preserve">Habakkuk:</w:t>
      </w:r>
      <w:r>
        <w:t xml:space="preserve"> 2:4, righteous life through faith, section 11.</w:t>
      </w:r>
    </w:p>
    <w:p>
      <w:r>
        <w:rPr>
          <w:b/>
        </w:rPr>
        <w:t xml:space="preserve">Zechariah:</w:t>
      </w:r>
      <w:r>
        <w:t xml:space="preserve"> 13:1, cleansing fountain, section 3.</w:t>
      </w:r>
    </w:p>
    <w:p>
      <w:r>
        <w:rPr>
          <w:b/>
        </w:rPr>
        <w:t xml:space="preserve">Matthew:</w:t>
      </w:r>
      <w:r>
        <w:t xml:space="preserve"> 1:18–23, Jesus' origin, section 5; 3:1–17, John, fire, and Jesus' baptism, sections 2, 4–6; 21:23–27, authority of John's baptism, section 4; 26:28, forgiveness and </w:t>
      </w:r>
      <w:r>
        <w:rPr>
          <w:i/>
        </w:rPr>
        <w:t xml:space="preserve">eis</w:t>
      </w:r>
      <w:r>
        <w:t xml:space="preserve">, section 7; 28:18–20, baptism and discipleship, sections 1, 5–7, 13–19 and answers E, F, J.</w:t>
      </w:r>
    </w:p>
    <w:p>
      <w:r>
        <w:rPr>
          <w:b/>
        </w:rPr>
        <w:t xml:space="preserve">Mark:</w:t>
      </w:r>
      <w:r>
        <w:t xml:space="preserve"> 1:1–11, John and Jesus, sections 2, 4–5; 7:4, ceremonial washing, sections 2–3; 10:38–39, suffering, sections 2 and 6; 16:9–20, especially 16, salvation and textual issue, section 6.</w:t>
      </w:r>
    </w:p>
    <w:p>
      <w:r>
        <w:rPr>
          <w:b/>
        </w:rPr>
        <w:t xml:space="preserve">Luke:</w:t>
      </w:r>
      <w:r>
        <w:t xml:space="preserve"> 1:35, Jesus and the Spirit, section 5; 3:1–22, John, fire, and Jesus, sections 2, 4–7; 4:1, 14–21, Jesus' ministry, section 5; 4:27, Naaman, section 3; 7:29–30, response to John's baptism, section 4; 11:38, washing, sections 2–3; 12:50, suffering, sections 2 and 6; 18:9–14, tax collector, section 11; 23:39–43, criminal and assurance, sections 11, 15, 17; 24:47, repentance and forgiveness, section 7.</w:t>
      </w:r>
    </w:p>
    <w:p>
      <w:r>
        <w:rPr>
          <w:b/>
        </w:rPr>
        <w:t xml:space="preserve">John:</w:t>
      </w:r>
      <w:r>
        <w:t xml:space="preserve"> 1:12–13, divine birth and faith, section 11; 1:19–34, John's witness and Spirit promise, sections 2, 4–5, 12; 2:6, purification, section 3; 3:1–21, especially 5, new birth and faith, sections 6, 11–16; 3:22–26 and 4:1–2, disciples baptizing, section 6; 5:24, present possession of life, sections 11 and 15; 6:28–29, 35–40, 47, believing and life, section 11; 7:37–39, water and Spirit, section 12; 13:1–17, foot washing, section 17; 14–16, Spirit promises, section 12; 20:22, risen Jesus and Spirit, section 12.</w:t>
      </w:r>
    </w:p>
    <w:p>
      <w:r>
        <w:rPr>
          <w:b/>
        </w:rPr>
        <w:t xml:space="preserve">Acts:</w:t>
      </w:r>
      <w:r>
        <w:t xml:space="preserve"> 1:4–8, promised Spirit and mission, sections 6–8, 12; 2:1–47, especially 21, 33, 37–41, Pentecost and conversion, sections 1–4, 7–8, 12–18; 3:19, repentance and forgiveness, section 7; 4:4, 8, 31, faith and filling, sections 8 and 12; 5:14 and 6:7, growth of faith, section 8; 8:4–25, Samaria and Simon, sections 2, 7–8, 12, 17; 8:26–40, eunuch, sections 2, 8, 14, 17, 19; 9:1–19, Saul, sections 8 and 17; 9:35, 42, further conversions, section 8; 10:34–48 and 11:1–18, Cornelius, sections 1, 5, 7–8, 11–19 and answers A–D, J; 11:20–24, Antioch, section 8; 13:12, 24–25, 38–39, 43, 48, 52, John and gospel responses, sections 4, 8, 11; 14:1, 9, 21–23, 27, mission, section 8; 15:7–11, faith and Gentile acceptance, sections 1, 7, 11, 14–18; 16:13–15, Lydia, sections 8 and 17; 16:25–34, jailer, sections 8, 11, 14, 17; 17:4, 11–12, 34, further responses, section 8; 18:8, Corinthians, sections 8 and 13; 18:24–28, Apollos, sections 4 and 8; 19:1–7, Ephesian disciples, sections 2, 4, 8, 12, 19; 19:18–20, changed conduct, section 8; 20:21, gospel summary, section 8; 22:6–16, Saul's testimony, sections 7–8, 13–14, 17; 26:18–20, mission and repentance, section 8; 28:23–24, Rome, section 8.</w:t>
      </w:r>
    </w:p>
    <w:p>
      <w:r>
        <w:rPr>
          <w:b/>
        </w:rPr>
        <w:t xml:space="preserve">Romans:</w:t>
      </w:r>
      <w:r>
        <w:t xml:space="preserve"> 1:17, Habakkuk and faith, section 11; 3:21–5:2, justification, sections 9, 11, 14–19 and answer A; 4:1–12, Abraham and circumcision, sections 9 and 17; 5:6–11, divine initiative and salvation, sections 1 and 9; 6:1–11, baptism and new life, sections 2, 9, 13–19 and answers F, I; 8:1–17, Spirit and belonging, sections 12 and 19; 10:8–13, believing and invoking Christ, sections 9, 11, 17; 13:11, future salvation, section 1.</w:t>
      </w:r>
    </w:p>
    <w:p>
      <w:r>
        <w:rPr>
          <w:b/>
        </w:rPr>
        <w:t xml:space="preserve">1 Corinthians:</w:t>
      </w:r>
      <w:r>
        <w:t xml:space="preserve"> 1:10–18, baptism, gospel, and salvation, sections 1–2, 8–9, 14–15; 6:11, washing and justification, section 9; 10:1–5, baptism into Moses and warning, sections 2–3, 9; 12:3–30, especially 13, Spirit, body, and gifts, sections 2, 8–9, 12, 19 and answers B, H, I; 13–14, love and gifts, sections 12 and 19; 15:29, baptism for the dead, sections 2 and 9; 1:16, household of Stephanas, sections 8 and 17.</w:t>
      </w:r>
    </w:p>
    <w:p>
      <w:r>
        <w:rPr>
          <w:b/>
        </w:rPr>
        <w:t xml:space="preserve">Galatians:</w:t>
      </w:r>
      <w:r>
        <w:t xml:space="preserve"> 2:16, justification, sections 9 and 11; 3:1–14, Spirit and faith, sections 9, 11–12, 15; 3:26–29, baptism, sonship, and identity, sections 2, 9, 13–14 and answers F, I.</w:t>
      </w:r>
    </w:p>
    <w:p>
      <w:r>
        <w:rPr>
          <w:b/>
        </w:rPr>
        <w:t xml:space="preserve">Ephesians:</w:t>
      </w:r>
      <w:r>
        <w:t xml:space="preserve"> 1:13–14, sealing, sections 1, 9, 11–12, 15 and answer B; 2:1–10, grace and obedience, sections 1, 9, 11, 13, 19; 4:4–6, one baptism, sections 9 and 12 and answer H; 4:30, sealing, section 12; 5:18–21, filling, sections 12 and 19; 5:25–27, washing, sections 6, 9, 13.</w:t>
      </w:r>
    </w:p>
    <w:p>
      <w:r>
        <w:rPr>
          <w:b/>
        </w:rPr>
        <w:t xml:space="preserve">Philippians:</w:t>
      </w:r>
      <w:r>
        <w:t xml:space="preserve"> 3:8–9, righteousness through Christ, section 11.</w:t>
      </w:r>
    </w:p>
    <w:p>
      <w:r>
        <w:rPr>
          <w:b/>
        </w:rPr>
        <w:t xml:space="preserve">Colossians:</w:t>
      </w:r>
      <w:r>
        <w:t xml:space="preserve"> 2:11–14, circumcision, faith, and baptism, sections 2, 9, 11, 13, 15–16 and answers F, I.</w:t>
      </w:r>
    </w:p>
    <w:p>
      <w:r>
        <w:rPr>
          <w:b/>
        </w:rPr>
        <w:t xml:space="preserve">Titus:</w:t>
      </w:r>
      <w:r>
        <w:t xml:space="preserve"> 3:4–7, mercy, washing, and renewal, sections 9, 11–14, 16.</w:t>
      </w:r>
    </w:p>
    <w:p>
      <w:r>
        <w:rPr>
          <w:b/>
        </w:rPr>
        <w:t xml:space="preserve">Hebrews:</w:t>
      </w:r>
      <w:r>
        <w:t xml:space="preserve"> 4:15, Jesus' sinlessness, section 5; 6:1–2, elementary washings, sections 2 and 17; 7:26–27, Jesus' priesthood, section 5; 9:10, 13–14, ritual and conscience, sections 2–3, 17; 10:19–22, access and washing, section 17; 11:7, Noah's faith, section 3.</w:t>
      </w:r>
    </w:p>
    <w:p>
      <w:r>
        <w:rPr>
          <w:b/>
        </w:rPr>
        <w:t xml:space="preserve">James:</w:t>
      </w:r>
      <w:r>
        <w:t xml:space="preserve"> 2:14–26, especially 24, living faith and works, sections 11, 16, 19 and answer A.</w:t>
      </w:r>
    </w:p>
    <w:p>
      <w:r>
        <w:rPr>
          <w:b/>
        </w:rPr>
        <w:t xml:space="preserve">1 Peter:</w:t>
      </w:r>
      <w:r>
        <w:t xml:space="preserve"> 1:3, 5, 18–19, 23–25, new birth, faith, and Christ, sections 6, 10, 12; 2:22, sinlessness, section 5; 3:16–22, especially 21, conscience, flood, baptism, and resurrection, sections 2–3, 7, 10, 13–16 and answers D, F.</w:t>
      </w:r>
    </w:p>
    <w:p>
      <w:r>
        <w:rPr>
          <w:b/>
        </w:rPr>
        <w:t xml:space="preserve">1 John:</w:t>
      </w:r>
      <w:r>
        <w:t xml:space="preserve"> 5:6–8, water, blood, and Spirit, section 17.</w:t>
      </w:r>
    </w:p>
    <w:p>
      <w:r>
        <w:rPr>
          <w:b/>
        </w:rPr>
        <w:t xml:space="preserve">Revelation:</w:t>
      </w:r>
      <w:r>
        <w:t xml:space="preserve"> 7:14, robes and the Lamb's blood; 19:13, dipped robe; 21:6, water of life; 22:1–2, 14, 17, final cleansing and freely given life, section 17.</w:t>
      </w:r>
    </w:p>
    <w:p>
      <w:bookmarkStart w:id="21" w:name="section_20"/>
      <w:pPr>
        <w:pStyle w:val="Heading1"/>
      </w:pPr>
      <w:r>
        <w:t>Sources</w:t>
      </w:r>
      <w:bookmarkEnd w:id="21"/>
    </w:p>
    <w:p>
      <w:r>
        <w:t>Primary translation: the English Standard Version, published by Crossway. Online texts and reference sources accessed 10–11 September 2026. Numbered entries correspond to the footnotes. Bible passages control the conclusions; denominational documents establish how their own positions are represented.</w:t>
      </w:r>
    </w:p>
    <w:p>
      <w:pPr>
        <w:spacing w:after="100" w:line="252" w:lineRule="auto"/>
      </w:pPr>
      <w:r>
        <w:rPr>
          <w:sz w:val="19"/>
        </w:rPr>
        <w:t xml:space="preserve">1. Crossway, English Standard Version, </w:t>
      </w:r>
      <w:hyperlink r:id="rId11">
        <w:r>
          <w:rPr>
            <w:color w:val="245A78"/>
            <w:u w:val="single"/>
          </w:rPr>
          <w:t xml:space="preserve">Acts 10:34–48</w:t>
        </w:r>
      </w:hyperlink>
      <w:r>
        <w:rPr>
          <w:sz w:val="19"/>
        </w:rPr>
        <w:t xml:space="preserve">, </w:t>
      </w:r>
      <w:hyperlink r:id="rId12">
        <w:r>
          <w:rPr>
            <w:color w:val="245A78"/>
            <w:u w:val="single"/>
          </w:rPr>
          <w:t xml:space="preserve">Acts 11:1–18</w:t>
        </w:r>
      </w:hyperlink>
      <w:r>
        <w:rPr>
          <w:sz w:val="19"/>
        </w:rPr>
        <w:t xml:space="preserve">, and </w:t>
      </w:r>
      <w:hyperlink r:id="rId13">
        <w:r>
          <w:rPr>
            <w:color w:val="245A78"/>
            <w:u w:val="single"/>
          </w:rPr>
          <w:t xml:space="preserve">Acts 15:7–11</w:t>
        </w:r>
      </w:hyperlink>
      <w:r>
        <w:rPr>
          <w:sz w:val="19"/>
        </w:rPr>
        <w:t xml:space="preserve">. Principal evidence for the sequence and Peter's interpretation.</w:t>
      </w:r>
    </w:p>
    <w:p>
      <w:pPr>
        <w:spacing w:after="100" w:line="252" w:lineRule="auto"/>
      </w:pPr>
      <w:r>
        <w:rPr>
          <w:sz w:val="19"/>
        </w:rPr>
        <w:t xml:space="preserve">2. Joseph Henry Thayer, Greek-English Lexicon, entries </w:t>
      </w:r>
      <w:hyperlink r:id="rId14">
        <w:r>
          <w:rPr>
            <w:color w:val="245A78"/>
            <w:u w:val="single"/>
          </w:rPr>
          <w:t xml:space="preserve">baptizō</w:t>
        </w:r>
      </w:hyperlink>
      <w:r>
        <w:rPr>
          <w:sz w:val="19"/>
        </w:rPr>
        <w:t xml:space="preserve"> and </w:t>
      </w:r>
      <w:hyperlink r:id="rId15">
        <w:r>
          <w:rPr>
            <w:color w:val="245A78"/>
            <w:u w:val="single"/>
          </w:rPr>
          <w:t xml:space="preserve">baptisma</w:t>
        </w:r>
      </w:hyperlink>
      <w:r>
        <w:rPr>
          <w:sz w:val="19"/>
        </w:rPr>
        <w:t xml:space="preserve">, reproduced at Bible Hub. Consulted for lexical range and attested examples; its theological glosses are interpretations, not additional Scripture.</w:t>
      </w:r>
    </w:p>
    <w:p>
      <w:pPr>
        <w:spacing w:after="100" w:line="252" w:lineRule="auto"/>
      </w:pPr>
      <w:r>
        <w:rPr>
          <w:sz w:val="19"/>
        </w:rPr>
        <w:t xml:space="preserve">3. Brown, Driver, and Briggs, Hebrew and English Lexicon, entries </w:t>
      </w:r>
      <w:hyperlink r:id="rId16">
        <w:r>
          <w:rPr>
            <w:color w:val="245A78"/>
            <w:u w:val="single"/>
          </w:rPr>
          <w:t xml:space="preserve">rāḥaṣ</w:t>
        </w:r>
      </w:hyperlink>
      <w:r>
        <w:rPr>
          <w:sz w:val="19"/>
        </w:rPr>
        <w:t xml:space="preserve">, </w:t>
      </w:r>
      <w:hyperlink r:id="rId17">
        <w:r>
          <w:rPr>
            <w:color w:val="245A78"/>
            <w:u w:val="single"/>
          </w:rPr>
          <w:t xml:space="preserve">kābas</w:t>
        </w:r>
      </w:hyperlink>
      <w:r>
        <w:rPr>
          <w:sz w:val="19"/>
        </w:rPr>
        <w:t xml:space="preserve">, </w:t>
      </w:r>
      <w:hyperlink r:id="rId18">
        <w:r>
          <w:rPr>
            <w:color w:val="245A78"/>
            <w:u w:val="single"/>
          </w:rPr>
          <w:t xml:space="preserve">ṭābal</w:t>
        </w:r>
      </w:hyperlink>
      <w:r>
        <w:rPr>
          <w:sz w:val="19"/>
        </w:rPr>
        <w:t xml:space="preserve">, and </w:t>
      </w:r>
      <w:hyperlink r:id="rId19">
        <w:r>
          <w:rPr>
            <w:color w:val="245A78"/>
            <w:u w:val="single"/>
          </w:rPr>
          <w:t xml:space="preserve">ṭāhēr</w:t>
        </w:r>
      </w:hyperlink>
      <w:r>
        <w:rPr>
          <w:sz w:val="19"/>
        </w:rPr>
        <w:t xml:space="preserve">, reproduced at Bible Hub. Lexical sections, not the site's topical essays.</w:t>
      </w:r>
    </w:p>
    <w:p>
      <w:pPr>
        <w:spacing w:after="100" w:line="252" w:lineRule="auto"/>
      </w:pPr>
      <w:r>
        <w:rPr>
          <w:sz w:val="19"/>
        </w:rPr>
        <w:t xml:space="preserve">4. Crossway, ESV, </w:t>
      </w:r>
      <w:hyperlink r:id="rId20">
        <w:r>
          <w:rPr>
            <w:color w:val="245A78"/>
            <w:u w:val="single"/>
          </w:rPr>
          <w:t xml:space="preserve">Exodus 29–30</w:t>
        </w:r>
      </w:hyperlink>
      <w:r>
        <w:rPr>
          <w:sz w:val="19"/>
        </w:rPr>
        <w:t xml:space="preserve"> and </w:t>
      </w:r>
      <w:hyperlink r:id="rId21">
        <w:r>
          <w:rPr>
            <w:color w:val="245A78"/>
            <w:u w:val="single"/>
          </w:rPr>
          <w:t xml:space="preserve">Leviticus 14–16</w:t>
        </w:r>
      </w:hyperlink>
      <w:r>
        <w:rPr>
          <w:sz w:val="19"/>
        </w:rPr>
        <w:t xml:space="preserve">. Washing, consecration, and purification contexts.</w:t>
      </w:r>
    </w:p>
    <w:p>
      <w:pPr>
        <w:spacing w:after="100" w:line="252" w:lineRule="auto"/>
      </w:pPr>
      <w:r>
        <w:rPr>
          <w:sz w:val="19"/>
        </w:rPr>
        <w:t xml:space="preserve">5. Crossway, ESV, </w:t>
      </w:r>
      <w:hyperlink r:id="rId22">
        <w:r>
          <w:rPr>
            <w:color w:val="245A78"/>
            <w:u w:val="single"/>
          </w:rPr>
          <w:t xml:space="preserve">Numbers 19</w:t>
        </w:r>
      </w:hyperlink>
      <w:r>
        <w:rPr>
          <w:sz w:val="19"/>
        </w:rPr>
        <w:t xml:space="preserve"> and </w:t>
      </w:r>
      <w:hyperlink r:id="rId23">
        <w:r>
          <w:rPr>
            <w:color w:val="245A78"/>
            <w:u w:val="single"/>
          </w:rPr>
          <w:t xml:space="preserve">Hebrews 9:10–14</w:t>
        </w:r>
      </w:hyperlink>
      <w:r>
        <w:rPr>
          <w:sz w:val="19"/>
        </w:rPr>
        <w:t xml:space="preserve">. Ritual purification compared with cleansing of conscience.</w:t>
      </w:r>
    </w:p>
    <w:p>
      <w:pPr>
        <w:spacing w:after="100" w:line="252" w:lineRule="auto"/>
      </w:pPr>
      <w:r>
        <w:rPr>
          <w:sz w:val="19"/>
        </w:rPr>
        <w:t xml:space="preserve">6. Crossway, ESV, </w:t>
      </w:r>
      <w:hyperlink r:id="rId24">
        <w:r>
          <w:rPr>
            <w:color w:val="245A78"/>
            <w:u w:val="single"/>
          </w:rPr>
          <w:t xml:space="preserve">2 Kings 5</w:t>
        </w:r>
      </w:hyperlink>
      <w:r>
        <w:rPr>
          <w:sz w:val="19"/>
        </w:rPr>
        <w:t xml:space="preserve">. For the Septuagint verb in 5:14, see Thayer's </w:t>
      </w:r>
      <w:hyperlink r:id="rId14">
        <w:r>
          <w:rPr>
            <w:color w:val="245A78"/>
            <w:u w:val="single"/>
          </w:rPr>
          <w:t xml:space="preserve">baptizō entry</w:t>
        </w:r>
      </w:hyperlink>
      <w:r>
        <w:rPr>
          <w:sz w:val="19"/>
        </w:rPr>
        <w:t xml:space="preserve">.</w:t>
      </w:r>
    </w:p>
    <w:p>
      <w:pPr>
        <w:spacing w:after="100" w:line="252" w:lineRule="auto"/>
      </w:pPr>
      <w:r>
        <w:rPr>
          <w:sz w:val="19"/>
        </w:rPr>
        <w:t xml:space="preserve">7. Crossway, ESV, </w:t>
      </w:r>
      <w:hyperlink r:id="rId25">
        <w:r>
          <w:rPr>
            <w:color w:val="245A78"/>
            <w:u w:val="single"/>
          </w:rPr>
          <w:t xml:space="preserve">1 Corinthians 10:1–5</w:t>
        </w:r>
      </w:hyperlink>
      <w:r>
        <w:rPr>
          <w:sz w:val="19"/>
        </w:rPr>
        <w:t xml:space="preserve"> and </w:t>
      </w:r>
      <w:hyperlink r:id="rId26">
        <w:r>
          <w:rPr>
            <w:color w:val="245A78"/>
            <w:u w:val="single"/>
          </w:rPr>
          <w:t xml:space="preserve">1 Peter 3:18–22</w:t>
        </w:r>
      </w:hyperlink>
      <w:r>
        <w:rPr>
          <w:sz w:val="19"/>
        </w:rPr>
        <w:t xml:space="preserve">. The New Testament's explicit baptismal interpretations of the Exodus and flood.</w:t>
      </w:r>
    </w:p>
    <w:p>
      <w:pPr>
        <w:spacing w:after="100" w:line="252" w:lineRule="auto"/>
      </w:pPr>
      <w:r>
        <w:rPr>
          <w:sz w:val="19"/>
        </w:rPr>
        <w:t xml:space="preserve">8. Crossway, ESV, </w:t>
      </w:r>
      <w:hyperlink r:id="rId27">
        <w:r>
          <w:rPr>
            <w:color w:val="245A78"/>
            <w:u w:val="single"/>
          </w:rPr>
          <w:t xml:space="preserve">Ezekiel 36:16–32</w:t>
        </w:r>
      </w:hyperlink>
      <w:r>
        <w:rPr>
          <w:sz w:val="19"/>
        </w:rPr>
        <w:t xml:space="preserve">. Cleansing, new heart, and the Spirit in Israel's restoration.</w:t>
      </w:r>
    </w:p>
    <w:p>
      <w:pPr>
        <w:spacing w:after="100" w:line="252" w:lineRule="auto"/>
      </w:pPr>
      <w:r>
        <w:rPr>
          <w:sz w:val="19"/>
        </w:rPr>
        <w:t xml:space="preserve">9. Crossway, ESV, </w:t>
      </w:r>
      <w:hyperlink r:id="rId28">
        <w:r>
          <w:rPr>
            <w:color w:val="245A78"/>
            <w:u w:val="single"/>
          </w:rPr>
          <w:t xml:space="preserve">Isaiah 44:1–5</w:t>
        </w:r>
      </w:hyperlink>
      <w:r>
        <w:rPr>
          <w:sz w:val="19"/>
        </w:rPr>
        <w:t xml:space="preserve"> and </w:t>
      </w:r>
      <w:hyperlink r:id="rId29">
        <w:r>
          <w:rPr>
            <w:color w:val="245A78"/>
            <w:u w:val="single"/>
          </w:rPr>
          <w:t xml:space="preserve">Zechariah 13:1</w:t>
        </w:r>
      </w:hyperlink>
      <w:r>
        <w:rPr>
          <w:sz w:val="19"/>
        </w:rPr>
        <w:t xml:space="preserve">. Related prophetic passages are specified individually in the Scripture index.</w:t>
      </w:r>
    </w:p>
    <w:p>
      <w:pPr>
        <w:spacing w:after="100" w:line="252" w:lineRule="auto"/>
      </w:pPr>
      <w:r>
        <w:rPr>
          <w:sz w:val="19"/>
        </w:rPr>
        <w:t xml:space="preserve">10. Crossway, ESV, </w:t>
      </w:r>
      <w:hyperlink r:id="rId30">
        <w:r>
          <w:rPr>
            <w:color w:val="245A78"/>
            <w:u w:val="single"/>
          </w:rPr>
          <w:t xml:space="preserve">Joel 2:28–32</w:t>
        </w:r>
      </w:hyperlink>
      <w:r>
        <w:rPr>
          <w:sz w:val="19"/>
        </w:rPr>
        <w:t xml:space="preserve"> and </w:t>
      </w:r>
      <w:hyperlink r:id="rId31">
        <w:r>
          <w:rPr>
            <w:color w:val="245A78"/>
            <w:u w:val="single"/>
          </w:rPr>
          <w:t xml:space="preserve">Acts 2:16–21</w:t>
        </w:r>
      </w:hyperlink>
      <w:r>
        <w:rPr>
          <w:sz w:val="19"/>
        </w:rPr>
        <w:t xml:space="preserve">. Promise and Pentecost interpretation.</w:t>
      </w:r>
    </w:p>
    <w:p>
      <w:pPr>
        <w:spacing w:after="100" w:line="252" w:lineRule="auto"/>
      </w:pPr>
      <w:r>
        <w:rPr>
          <w:sz w:val="19"/>
        </w:rPr>
        <w:t xml:space="preserve">11. Crossway, ESV, </w:t>
      </w:r>
      <w:hyperlink r:id="rId32">
        <w:r>
          <w:rPr>
            <w:color w:val="245A78"/>
            <w:u w:val="single"/>
          </w:rPr>
          <w:t xml:space="preserve">Matthew 3</w:t>
        </w:r>
      </w:hyperlink>
      <w:r>
        <w:rPr>
          <w:sz w:val="19"/>
        </w:rPr>
        <w:t xml:space="preserve">, </w:t>
      </w:r>
      <w:hyperlink r:id="rId33">
        <w:r>
          <w:rPr>
            <w:color w:val="245A78"/>
            <w:u w:val="single"/>
          </w:rPr>
          <w:t xml:space="preserve">Luke 3</w:t>
        </w:r>
      </w:hyperlink>
      <w:r>
        <w:rPr>
          <w:sz w:val="19"/>
        </w:rPr>
        <w:t xml:space="preserve">, </w:t>
      </w:r>
      <w:hyperlink r:id="rId34">
        <w:r>
          <w:rPr>
            <w:color w:val="245A78"/>
            <w:u w:val="single"/>
          </w:rPr>
          <w:t xml:space="preserve">John 1:19–34</w:t>
        </w:r>
      </w:hyperlink>
      <w:r>
        <w:rPr>
          <w:sz w:val="19"/>
        </w:rPr>
        <w:t xml:space="preserve">, and </w:t>
      </w:r>
      <w:hyperlink r:id="rId35">
        <w:r>
          <w:rPr>
            <w:color w:val="245A78"/>
            <w:u w:val="single"/>
          </w:rPr>
          <w:t xml:space="preserve">Luke 7:29–30</w:t>
        </w:r>
      </w:hyperlink>
      <w:r>
        <w:rPr>
          <w:sz w:val="19"/>
        </w:rPr>
        <w:t xml:space="preserve">. Preparatory baptism, repentance, and response.</w:t>
      </w:r>
    </w:p>
    <w:p>
      <w:pPr>
        <w:spacing w:after="100" w:line="252" w:lineRule="auto"/>
      </w:pPr>
      <w:r>
        <w:rPr>
          <w:sz w:val="19"/>
        </w:rPr>
        <w:t xml:space="preserve">12. Crossway, ESV, </w:t>
      </w:r>
      <w:hyperlink r:id="rId36">
        <w:r>
          <w:rPr>
            <w:color w:val="245A78"/>
            <w:u w:val="single"/>
          </w:rPr>
          <w:t xml:space="preserve">Acts 13:24–25</w:t>
        </w:r>
      </w:hyperlink>
      <w:r>
        <w:rPr>
          <w:sz w:val="19"/>
        </w:rPr>
        <w:t xml:space="preserve">, </w:t>
      </w:r>
      <w:hyperlink r:id="rId37">
        <w:r>
          <w:rPr>
            <w:color w:val="245A78"/>
            <w:u w:val="single"/>
          </w:rPr>
          <w:t xml:space="preserve">Acts 18:24–28</w:t>
        </w:r>
      </w:hyperlink>
      <w:r>
        <w:rPr>
          <w:sz w:val="19"/>
        </w:rPr>
        <w:t xml:space="preserve">, and </w:t>
      </w:r>
      <w:hyperlink r:id="rId38">
        <w:r>
          <w:rPr>
            <w:color w:val="245A78"/>
            <w:u w:val="single"/>
          </w:rPr>
          <w:t xml:space="preserve">Acts 19:1–7</w:t>
        </w:r>
      </w:hyperlink>
      <w:r>
        <w:rPr>
          <w:sz w:val="19"/>
        </w:rPr>
        <w:t xml:space="preserve">.</w:t>
      </w:r>
    </w:p>
    <w:p>
      <w:pPr>
        <w:spacing w:after="100" w:line="252" w:lineRule="auto"/>
      </w:pPr>
      <w:r>
        <w:rPr>
          <w:sz w:val="19"/>
        </w:rPr>
        <w:t xml:space="preserve">13. Crossway, ESV, </w:t>
      </w:r>
      <w:hyperlink r:id="rId32">
        <w:r>
          <w:rPr>
            <w:color w:val="245A78"/>
            <w:u w:val="single"/>
          </w:rPr>
          <w:t xml:space="preserve">Matthew 3:13–17</w:t>
        </w:r>
      </w:hyperlink>
      <w:r>
        <w:rPr>
          <w:sz w:val="19"/>
        </w:rPr>
        <w:t xml:space="preserve">, </w:t>
      </w:r>
      <w:hyperlink r:id="rId33">
        <w:r>
          <w:rPr>
            <w:color w:val="245A78"/>
            <w:u w:val="single"/>
          </w:rPr>
          <w:t xml:space="preserve">Luke 3:21–22</w:t>
        </w:r>
      </w:hyperlink>
      <w:r>
        <w:rPr>
          <w:sz w:val="19"/>
        </w:rPr>
        <w:t xml:space="preserve">, </w:t>
      </w:r>
      <w:hyperlink r:id="rId34">
        <w:r>
          <w:rPr>
            <w:color w:val="245A78"/>
            <w:u w:val="single"/>
          </w:rPr>
          <w:t xml:space="preserve">John 1:29–34</w:t>
        </w:r>
      </w:hyperlink>
      <w:r>
        <w:rPr>
          <w:sz w:val="19"/>
        </w:rPr>
        <w:t xml:space="preserve">, and </w:t>
      </w:r>
      <w:hyperlink r:id="rId11">
        <w:r>
          <w:rPr>
            <w:color w:val="245A78"/>
            <w:u w:val="single"/>
          </w:rPr>
          <w:t xml:space="preserve">Acts 10:37–38</w:t>
        </w:r>
      </w:hyperlink>
      <w:r>
        <w:rPr>
          <w:sz w:val="19"/>
        </w:rPr>
        <w:t xml:space="preserve">.</w:t>
      </w:r>
    </w:p>
    <w:p>
      <w:pPr>
        <w:spacing w:after="100" w:line="252" w:lineRule="auto"/>
      </w:pPr>
      <w:r>
        <w:rPr>
          <w:sz w:val="19"/>
        </w:rPr>
        <w:t xml:space="preserve">14. Crossway, ESV, </w:t>
      </w:r>
      <w:hyperlink r:id="rId39">
        <w:r>
          <w:rPr>
            <w:color w:val="245A78"/>
            <w:u w:val="single"/>
          </w:rPr>
          <w:t xml:space="preserve">Matthew 28:18–20</w:t>
        </w:r>
      </w:hyperlink>
      <w:r>
        <w:rPr>
          <w:sz w:val="19"/>
        </w:rPr>
        <w:t xml:space="preserve">. The command to make, baptize, and teach disciples.</w:t>
      </w:r>
    </w:p>
    <w:p>
      <w:pPr>
        <w:spacing w:after="100" w:line="252" w:lineRule="auto"/>
      </w:pPr>
      <w:r>
        <w:rPr>
          <w:sz w:val="19"/>
        </w:rPr>
        <w:t xml:space="preserve">15. Crossway, ESV, </w:t>
      </w:r>
      <w:hyperlink r:id="rId40">
        <w:r>
          <w:rPr>
            <w:color w:val="245A78"/>
            <w:u w:val="single"/>
          </w:rPr>
          <w:t xml:space="preserve">John 3:1–26</w:t>
        </w:r>
      </w:hyperlink>
      <w:r>
        <w:rPr>
          <w:sz w:val="19"/>
        </w:rPr>
        <w:t xml:space="preserve">; Biblical Studies Press, </w:t>
      </w:r>
      <w:hyperlink r:id="rId41">
        <w:r>
          <w:rPr>
            <w:color w:val="245A78"/>
            <w:u w:val="single"/>
          </w:rPr>
          <w:t xml:space="preserve">NET Bible John 3 notes</w:t>
        </w:r>
      </w:hyperlink>
      <w:r>
        <w:rPr>
          <w:sz w:val="19"/>
        </w:rPr>
        <w:t xml:space="preserve">, especially notes 12 and 21. The NET notes illustrate the prophetic-renewal reading; the alternative readings are evaluated against the text.</w:t>
      </w:r>
    </w:p>
    <w:p>
      <w:pPr>
        <w:spacing w:after="100" w:line="252" w:lineRule="auto"/>
      </w:pPr>
      <w:r>
        <w:rPr>
          <w:sz w:val="19"/>
        </w:rPr>
        <w:t xml:space="preserve">16. Crossway, ESV, </w:t>
      </w:r>
      <w:hyperlink r:id="rId42">
        <w:r>
          <w:rPr>
            <w:color w:val="245A78"/>
            <w:u w:val="single"/>
          </w:rPr>
          <w:t xml:space="preserve">Mark 16 and textual note</w:t>
        </w:r>
      </w:hyperlink>
      <w:r>
        <w:rPr>
          <w:sz w:val="19"/>
        </w:rPr>
        <w:t xml:space="preserve">; Biblical Studies Press, </w:t>
      </w:r>
      <w:hyperlink r:id="rId43">
        <w:r>
          <w:rPr>
            <w:color w:val="245A78"/>
            <w:u w:val="single"/>
          </w:rPr>
          <w:t xml:space="preserve">NET Bible Mark 16 notes</w:t>
        </w:r>
      </w:hyperlink>
      <w:r>
        <w:rPr>
          <w:sz w:val="19"/>
        </w:rPr>
        <w:t xml:space="preserve">. The longer ending's textual status and its interpretation are distinct questions.</w:t>
      </w:r>
    </w:p>
    <w:p>
      <w:pPr>
        <w:spacing w:after="100" w:line="252" w:lineRule="auto"/>
      </w:pPr>
      <w:r>
        <w:rPr>
          <w:sz w:val="19"/>
        </w:rPr>
        <w:t xml:space="preserve">17. Crossway, ESV, </w:t>
      </w:r>
      <w:hyperlink r:id="rId44">
        <w:r>
          <w:rPr>
            <w:color w:val="245A78"/>
            <w:u w:val="single"/>
          </w:rPr>
          <w:t xml:space="preserve">Mark 10:38–39</w:t>
        </w:r>
      </w:hyperlink>
      <w:r>
        <w:rPr>
          <w:sz w:val="19"/>
        </w:rPr>
        <w:t xml:space="preserve">. Compare Luke 12:50 as listed in the index.</w:t>
      </w:r>
    </w:p>
    <w:p>
      <w:pPr>
        <w:spacing w:after="100" w:line="252" w:lineRule="auto"/>
      </w:pPr>
      <w:r>
        <w:rPr>
          <w:sz w:val="19"/>
        </w:rPr>
        <w:t xml:space="preserve">18. Crossway, ESV, </w:t>
      </w:r>
      <w:hyperlink r:id="rId31">
        <w:r>
          <w:rPr>
            <w:color w:val="245A78"/>
            <w:u w:val="single"/>
          </w:rPr>
          <w:t xml:space="preserve">Acts 2:21–47 and 3:19</w:t>
        </w:r>
      </w:hyperlink>
      <w:r>
        <w:rPr>
          <w:sz w:val="19"/>
        </w:rPr>
        <w:t xml:space="preserve">. Immediate context and Peter's subsequent call to repentance.</w:t>
      </w:r>
    </w:p>
    <w:p>
      <w:pPr>
        <w:spacing w:after="100" w:line="252" w:lineRule="auto"/>
      </w:pPr>
      <w:r>
        <w:rPr>
          <w:sz w:val="19"/>
        </w:rPr>
        <w:t xml:space="preserve">19. Bible Hub, </w:t>
      </w:r>
      <w:hyperlink r:id="rId45">
        <w:r>
          <w:rPr>
            <w:color w:val="245A78"/>
            <w:u w:val="single"/>
          </w:rPr>
          <w:t xml:space="preserve">Acts 2:38 Greek text and morphology</w:t>
        </w:r>
      </w:hyperlink>
      <w:r>
        <w:rPr>
          <w:sz w:val="19"/>
        </w:rPr>
        <w:t xml:space="preserve">. Grammatical forms checked against the displayed Greek text.</w:t>
      </w:r>
    </w:p>
    <w:p>
      <w:pPr>
        <w:spacing w:after="100" w:line="252" w:lineRule="auto"/>
      </w:pPr>
      <w:r>
        <w:rPr>
          <w:sz w:val="19"/>
        </w:rPr>
        <w:t xml:space="preserve">20. Biblical Studies Press, </w:t>
      </w:r>
      <w:hyperlink r:id="rId46">
        <w:r>
          <w:rPr>
            <w:color w:val="245A78"/>
            <w:u w:val="single"/>
          </w:rPr>
          <w:t xml:space="preserve">NET Bible Acts 2 notes 82–86</w:t>
        </w:r>
      </w:hyperlink>
      <w:r>
        <w:rPr>
          <w:sz w:val="19"/>
        </w:rPr>
        <w:t xml:space="preserve">. Note 84 surveys interpretations of </w:t>
      </w:r>
      <w:r>
        <w:rPr>
          <w:i/>
          <w:sz w:val="19"/>
        </w:rPr>
        <w:t xml:space="preserve">eis</w:t>
      </w:r>
      <w:r>
        <w:rPr>
          <w:sz w:val="19"/>
        </w:rPr>
        <w:t xml:space="preserve">. Its suggestion that a physical-baptism reading necessarily implies works-salvation is not adopted here.</w:t>
      </w:r>
    </w:p>
    <w:p>
      <w:pPr>
        <w:spacing w:after="100" w:line="252" w:lineRule="auto"/>
      </w:pPr>
      <w:r>
        <w:rPr>
          <w:sz w:val="19"/>
        </w:rPr>
        <w:t xml:space="preserve">21. Crossway, ESV, </w:t>
      </w:r>
      <w:hyperlink r:id="rId47">
        <w:r>
          <w:rPr>
            <w:color w:val="245A78"/>
            <w:u w:val="single"/>
          </w:rPr>
          <w:t xml:space="preserve">Acts 8:4–25</w:t>
        </w:r>
      </w:hyperlink>
      <w:r>
        <w:rPr>
          <w:sz w:val="19"/>
        </w:rPr>
        <w:t xml:space="preserve">. The text states the delay; the proposed reason involving unity is an inference.</w:t>
      </w:r>
    </w:p>
    <w:p>
      <w:pPr>
        <w:spacing w:after="100" w:line="252" w:lineRule="auto"/>
      </w:pPr>
      <w:r>
        <w:rPr>
          <w:sz w:val="19"/>
        </w:rPr>
        <w:t xml:space="preserve">22. Crossway, ESV, </w:t>
      </w:r>
      <w:hyperlink r:id="rId31">
        <w:r>
          <w:rPr>
            <w:color w:val="245A78"/>
            <w:u w:val="single"/>
          </w:rPr>
          <w:t xml:space="preserve">Acts 2</w:t>
        </w:r>
      </w:hyperlink>
      <w:r>
        <w:rPr>
          <w:sz w:val="19"/>
        </w:rPr>
        <w:t xml:space="preserve">, </w:t>
      </w:r>
      <w:hyperlink r:id="rId47">
        <w:r>
          <w:rPr>
            <w:color w:val="245A78"/>
            <w:u w:val="single"/>
          </w:rPr>
          <w:t xml:space="preserve">8</w:t>
        </w:r>
      </w:hyperlink>
      <w:r>
        <w:rPr>
          <w:sz w:val="19"/>
        </w:rPr>
        <w:t xml:space="preserve">, </w:t>
      </w:r>
      <w:hyperlink r:id="rId48">
        <w:r>
          <w:rPr>
            <w:color w:val="245A78"/>
            <w:u w:val="single"/>
          </w:rPr>
          <w:t xml:space="preserve">9</w:t>
        </w:r>
      </w:hyperlink>
      <w:r>
        <w:rPr>
          <w:sz w:val="19"/>
        </w:rPr>
        <w:t xml:space="preserve">, </w:t>
      </w:r>
      <w:hyperlink r:id="rId11">
        <w:r>
          <w:rPr>
            <w:color w:val="245A78"/>
            <w:u w:val="single"/>
          </w:rPr>
          <w:t xml:space="preserve">10–11</w:t>
        </w:r>
      </w:hyperlink>
      <w:r>
        <w:rPr>
          <w:sz w:val="19"/>
        </w:rPr>
        <w:t xml:space="preserve">, </w:t>
      </w:r>
      <w:hyperlink r:id="rId49">
        <w:r>
          <w:rPr>
            <w:color w:val="245A78"/>
            <w:u w:val="single"/>
          </w:rPr>
          <w:t xml:space="preserve">16</w:t>
        </w:r>
      </w:hyperlink>
      <w:r>
        <w:rPr>
          <w:sz w:val="19"/>
        </w:rPr>
        <w:t xml:space="preserve">, </w:t>
      </w:r>
      <w:hyperlink r:id="rId37">
        <w:r>
          <w:rPr>
            <w:color w:val="245A78"/>
            <w:u w:val="single"/>
          </w:rPr>
          <w:t xml:space="preserve">18</w:t>
        </w:r>
      </w:hyperlink>
      <w:r>
        <w:rPr>
          <w:sz w:val="19"/>
        </w:rPr>
        <w:t xml:space="preserve">, </w:t>
      </w:r>
      <w:hyperlink r:id="rId38">
        <w:r>
          <w:rPr>
            <w:color w:val="245A78"/>
            <w:u w:val="single"/>
          </w:rPr>
          <w:t xml:space="preserve">19</w:t>
        </w:r>
      </w:hyperlink>
      <w:r>
        <w:rPr>
          <w:sz w:val="19"/>
        </w:rPr>
        <w:t xml:space="preserve">, and </w:t>
      </w:r>
      <w:hyperlink r:id="rId50">
        <w:r>
          <w:rPr>
            <w:color w:val="245A78"/>
            <w:u w:val="single"/>
          </w:rPr>
          <w:t xml:space="preserve">22</w:t>
        </w:r>
      </w:hyperlink>
      <w:r>
        <w:rPr>
          <w:sz w:val="19"/>
        </w:rPr>
        <w:t xml:space="preserve">. Comparative table; omitted events are marked NR rather than inferred absent.</w:t>
      </w:r>
    </w:p>
    <w:p>
      <w:pPr>
        <w:spacing w:after="100" w:line="252" w:lineRule="auto"/>
      </w:pPr>
      <w:r>
        <w:rPr>
          <w:sz w:val="19"/>
        </w:rPr>
        <w:t xml:space="preserve">23. Crossway, ESV, </w:t>
      </w:r>
      <w:hyperlink r:id="rId51">
        <w:r>
          <w:rPr>
            <w:color w:val="245A78"/>
            <w:u w:val="single"/>
          </w:rPr>
          <w:t xml:space="preserve">Romans 3</w:t>
        </w:r>
      </w:hyperlink>
      <w:r>
        <w:rPr>
          <w:sz w:val="19"/>
        </w:rPr>
        <w:t xml:space="preserve">, </w:t>
      </w:r>
      <w:hyperlink r:id="rId52">
        <w:r>
          <w:rPr>
            <w:color w:val="245A78"/>
            <w:u w:val="single"/>
          </w:rPr>
          <w:t xml:space="preserve">Romans 4–5</w:t>
        </w:r>
      </w:hyperlink>
      <w:r>
        <w:rPr>
          <w:sz w:val="19"/>
        </w:rPr>
        <w:t xml:space="preserve">, and </w:t>
      </w:r>
      <w:hyperlink r:id="rId53">
        <w:r>
          <w:rPr>
            <w:color w:val="245A78"/>
            <w:u w:val="single"/>
          </w:rPr>
          <w:t xml:space="preserve">Romans 10:8–13</w:t>
        </w:r>
      </w:hyperlink>
      <w:r>
        <w:rPr>
          <w:sz w:val="19"/>
        </w:rPr>
        <w:t xml:space="preserve">.</w:t>
      </w:r>
    </w:p>
    <w:p>
      <w:pPr>
        <w:spacing w:after="100" w:line="252" w:lineRule="auto"/>
      </w:pPr>
      <w:r>
        <w:rPr>
          <w:sz w:val="19"/>
        </w:rPr>
        <w:t xml:space="preserve">24. Crossway, ESV, </w:t>
      </w:r>
      <w:hyperlink r:id="rId54">
        <w:r>
          <w:rPr>
            <w:color w:val="245A78"/>
            <w:u w:val="single"/>
          </w:rPr>
          <w:t xml:space="preserve">Romans 6:1–11</w:t>
        </w:r>
      </w:hyperlink>
      <w:r>
        <w:rPr>
          <w:sz w:val="19"/>
        </w:rPr>
        <w:t xml:space="preserve">. Comparison of the rite, inward incorporation, and unified-initiation readings is this study's analysis.</w:t>
      </w:r>
    </w:p>
    <w:p>
      <w:pPr>
        <w:spacing w:after="100" w:line="252" w:lineRule="auto"/>
      </w:pPr>
      <w:r>
        <w:rPr>
          <w:sz w:val="19"/>
        </w:rPr>
        <w:t xml:space="preserve">25. Crossway, ESV, </w:t>
      </w:r>
      <w:hyperlink r:id="rId55">
        <w:r>
          <w:rPr>
            <w:color w:val="245A78"/>
            <w:u w:val="single"/>
          </w:rPr>
          <w:t xml:space="preserve">1 Corinthians 1:10–18</w:t>
        </w:r>
      </w:hyperlink>
      <w:r>
        <w:rPr>
          <w:sz w:val="19"/>
        </w:rPr>
        <w:t xml:space="preserve">. Apostolic mission, administration, and factionalism.</w:t>
      </w:r>
    </w:p>
    <w:p>
      <w:pPr>
        <w:spacing w:after="100" w:line="252" w:lineRule="auto"/>
      </w:pPr>
      <w:r>
        <w:rPr>
          <w:sz w:val="19"/>
        </w:rPr>
        <w:t xml:space="preserve">26. Crossway, ESV, </w:t>
      </w:r>
      <w:hyperlink r:id="rId56">
        <w:r>
          <w:rPr>
            <w:color w:val="245A78"/>
            <w:u w:val="single"/>
          </w:rPr>
          <w:t xml:space="preserve">1 Corinthians 6:9–11</w:t>
        </w:r>
      </w:hyperlink>
      <w:r>
        <w:rPr>
          <w:sz w:val="19"/>
        </w:rPr>
        <w:t xml:space="preserve">. Washing, sanctification, and justification.</w:t>
      </w:r>
    </w:p>
    <w:p>
      <w:pPr>
        <w:spacing w:after="100" w:line="252" w:lineRule="auto"/>
      </w:pPr>
      <w:r>
        <w:rPr>
          <w:sz w:val="19"/>
        </w:rPr>
        <w:t xml:space="preserve">27. Crossway, ESV, </w:t>
      </w:r>
      <w:hyperlink r:id="rId57">
        <w:r>
          <w:rPr>
            <w:color w:val="245A78"/>
            <w:u w:val="single"/>
          </w:rPr>
          <w:t xml:space="preserve">1 Corinthians 12:3–30</w:t>
        </w:r>
      </w:hyperlink>
      <w:r>
        <w:rPr>
          <w:sz w:val="19"/>
        </w:rPr>
        <w:t xml:space="preserve">. The Spirit, incorporation, and diverse gifts.</w:t>
      </w:r>
    </w:p>
    <w:p>
      <w:pPr>
        <w:spacing w:after="100" w:line="252" w:lineRule="auto"/>
      </w:pPr>
      <w:r>
        <w:rPr>
          <w:sz w:val="19"/>
        </w:rPr>
        <w:t xml:space="preserve">28. Crossway, ESV, </w:t>
      </w:r>
      <w:hyperlink r:id="rId58">
        <w:r>
          <w:rPr>
            <w:color w:val="245A78"/>
            <w:u w:val="single"/>
          </w:rPr>
          <w:t xml:space="preserve">Galatians 2–3</w:t>
        </w:r>
      </w:hyperlink>
      <w:r>
        <w:rPr>
          <w:sz w:val="19"/>
        </w:rPr>
        <w:t xml:space="preserve">. Justification, receiving the Spirit, sonship, and baptism into Christ.</w:t>
      </w:r>
    </w:p>
    <w:p>
      <w:pPr>
        <w:spacing w:after="100" w:line="252" w:lineRule="auto"/>
      </w:pPr>
      <w:r>
        <w:rPr>
          <w:sz w:val="19"/>
        </w:rPr>
        <w:t xml:space="preserve">29. Crossway, ESV, </w:t>
      </w:r>
      <w:hyperlink r:id="rId59">
        <w:r>
          <w:rPr>
            <w:color w:val="245A78"/>
            <w:u w:val="single"/>
          </w:rPr>
          <w:t xml:space="preserve">Ephesians 1:13–14 and 2:1–10</w:t>
        </w:r>
      </w:hyperlink>
      <w:r>
        <w:rPr>
          <w:sz w:val="19"/>
        </w:rPr>
        <w:t xml:space="preserve">; Bible Hub, </w:t>
      </w:r>
      <w:hyperlink r:id="rId60">
        <w:r>
          <w:rPr>
            <w:color w:val="245A78"/>
            <w:u w:val="single"/>
          </w:rPr>
          <w:t xml:space="preserve">Ephesians 1:13 Greek text and morphology</w:t>
        </w:r>
      </w:hyperlink>
      <w:r>
        <w:rPr>
          <w:sz w:val="19"/>
        </w:rPr>
        <w:t xml:space="preserve">.</w:t>
      </w:r>
    </w:p>
    <w:p>
      <w:pPr>
        <w:spacing w:after="100" w:line="252" w:lineRule="auto"/>
      </w:pPr>
      <w:r>
        <w:rPr>
          <w:sz w:val="19"/>
        </w:rPr>
        <w:t xml:space="preserve">30. Crossway, ESV, </w:t>
      </w:r>
      <w:hyperlink r:id="rId61">
        <w:r>
          <w:rPr>
            <w:color w:val="245A78"/>
            <w:u w:val="single"/>
          </w:rPr>
          <w:t xml:space="preserve">Ephesians 4–5</w:t>
        </w:r>
      </w:hyperlink>
      <w:r>
        <w:rPr>
          <w:sz w:val="19"/>
        </w:rPr>
        <w:t xml:space="preserve">. One baptism, sealing, filling, and cleansing of the church.</w:t>
      </w:r>
    </w:p>
    <w:p>
      <w:pPr>
        <w:spacing w:after="100" w:line="252" w:lineRule="auto"/>
      </w:pPr>
      <w:r>
        <w:rPr>
          <w:sz w:val="19"/>
        </w:rPr>
        <w:t xml:space="preserve">31. Crossway, ESV, </w:t>
      </w:r>
      <w:hyperlink r:id="rId62">
        <w:r>
          <w:rPr>
            <w:color w:val="245A78"/>
            <w:u w:val="single"/>
          </w:rPr>
          <w:t xml:space="preserve">Colossians 2:11–14</w:t>
        </w:r>
      </w:hyperlink>
      <w:r>
        <w:rPr>
          <w:sz w:val="19"/>
        </w:rPr>
        <w:t xml:space="preserve">. Circumcision imagery, baptism, God's action, and faith.</w:t>
      </w:r>
    </w:p>
    <w:p>
      <w:pPr>
        <w:spacing w:after="100" w:line="252" w:lineRule="auto"/>
      </w:pPr>
      <w:r>
        <w:rPr>
          <w:sz w:val="19"/>
        </w:rPr>
        <w:t xml:space="preserve">32. Crossway, ESV, </w:t>
      </w:r>
      <w:hyperlink r:id="rId63">
        <w:r>
          <w:rPr>
            <w:color w:val="245A78"/>
            <w:u w:val="single"/>
          </w:rPr>
          <w:t xml:space="preserve">Titus 3:4–7</w:t>
        </w:r>
      </w:hyperlink>
      <w:r>
        <w:rPr>
          <w:sz w:val="19"/>
        </w:rPr>
        <w:t xml:space="preserve">. Mercy, washing, regeneration, and the Spirit's renewal.</w:t>
      </w:r>
    </w:p>
    <w:p>
      <w:pPr>
        <w:spacing w:after="100" w:line="252" w:lineRule="auto"/>
      </w:pPr>
      <w:r>
        <w:rPr>
          <w:sz w:val="19"/>
        </w:rPr>
        <w:t xml:space="preserve">33. Crossway, ESV, </w:t>
      </w:r>
      <w:hyperlink r:id="rId64">
        <w:r>
          <w:rPr>
            <w:color w:val="245A78"/>
            <w:u w:val="single"/>
          </w:rPr>
          <w:t xml:space="preserve">1 Corinthians 15:29 in context</w:t>
        </w:r>
      </w:hyperlink>
      <w:r>
        <w:rPr>
          <w:sz w:val="19"/>
        </w:rPr>
        <w:t xml:space="preserve">. The competing reconstructions are possible interpretations, not established descriptions of a universal practice.</w:t>
      </w:r>
    </w:p>
    <w:p>
      <w:pPr>
        <w:spacing w:after="100" w:line="252" w:lineRule="auto"/>
      </w:pPr>
      <w:r>
        <w:rPr>
          <w:sz w:val="19"/>
        </w:rPr>
        <w:t xml:space="preserve">34. Crossway, ESV, </w:t>
      </w:r>
      <w:hyperlink r:id="rId26">
        <w:r>
          <w:rPr>
            <w:color w:val="245A78"/>
            <w:u w:val="single"/>
          </w:rPr>
          <w:t xml:space="preserve">1 Peter 1–3, especially 3:18–22</w:t>
        </w:r>
      </w:hyperlink>
      <w:r>
        <w:rPr>
          <w:sz w:val="19"/>
        </w:rPr>
        <w:t xml:space="preserve">. The interpretation keeps the saving assertion and its qualifications together.</w:t>
      </w:r>
    </w:p>
    <w:p>
      <w:pPr>
        <w:spacing w:after="100" w:line="252" w:lineRule="auto"/>
      </w:pPr>
      <w:r>
        <w:rPr>
          <w:sz w:val="19"/>
        </w:rPr>
        <w:t xml:space="preserve">35. Biblical Studies Press, </w:t>
      </w:r>
      <w:hyperlink r:id="rId65">
        <w:r>
          <w:rPr>
            <w:color w:val="245A78"/>
            <w:u w:val="single"/>
          </w:rPr>
          <w:t xml:space="preserve">NET Bible 1 Peter 3:21</w:t>
        </w:r>
      </w:hyperlink>
      <w:r>
        <w:rPr>
          <w:sz w:val="19"/>
        </w:rPr>
        <w:t xml:space="preserve"> and </w:t>
      </w:r>
      <w:hyperlink r:id="rId66">
        <w:r>
          <w:rPr>
            <w:color w:val="245A78"/>
            <w:u w:val="single"/>
          </w:rPr>
          <w:t xml:space="preserve">notes 40–42</w:t>
        </w:r>
      </w:hyperlink>
      <w:r>
        <w:rPr>
          <w:sz w:val="19"/>
        </w:rPr>
        <w:t xml:space="preserve">; Thayer, </w:t>
      </w:r>
      <w:hyperlink r:id="rId67">
        <w:r>
          <w:rPr>
            <w:color w:val="245A78"/>
            <w:u w:val="single"/>
          </w:rPr>
          <w:t xml:space="preserve">eperōtēma</w:t>
        </w:r>
      </w:hyperlink>
      <w:r>
        <w:rPr>
          <w:sz w:val="19"/>
        </w:rPr>
        <w:t xml:space="preserve">, reproduced at Bible Hub. Appeal, pledge, and response remain translation alternatives.</w:t>
      </w:r>
    </w:p>
    <w:p>
      <w:pPr>
        <w:spacing w:after="100" w:line="252" w:lineRule="auto"/>
      </w:pPr>
      <w:r>
        <w:rPr>
          <w:sz w:val="19"/>
        </w:rPr>
        <w:t xml:space="preserve">36. Crossway, ESV, </w:t>
      </w:r>
      <w:hyperlink r:id="rId68">
        <w:r>
          <w:rPr>
            <w:color w:val="245A78"/>
            <w:u w:val="single"/>
          </w:rPr>
          <w:t xml:space="preserve">Genesis 15:6</w:t>
        </w:r>
      </w:hyperlink>
      <w:r>
        <w:rPr>
          <w:sz w:val="19"/>
        </w:rPr>
        <w:t xml:space="preserve">, </w:t>
      </w:r>
      <w:hyperlink r:id="rId69">
        <w:r>
          <w:rPr>
            <w:color w:val="245A78"/>
            <w:u w:val="single"/>
          </w:rPr>
          <w:t xml:space="preserve">Habakkuk 2:4</w:t>
        </w:r>
      </w:hyperlink>
      <w:r>
        <w:rPr>
          <w:sz w:val="19"/>
        </w:rPr>
        <w:t xml:space="preserve">, and </w:t>
      </w:r>
      <w:hyperlink r:id="rId52">
        <w:r>
          <w:rPr>
            <w:color w:val="245A78"/>
            <w:u w:val="single"/>
          </w:rPr>
          <w:t xml:space="preserve">Romans 4</w:t>
        </w:r>
      </w:hyperlink>
      <w:r>
        <w:rPr>
          <w:sz w:val="19"/>
        </w:rPr>
        <w:t xml:space="preserve">.</w:t>
      </w:r>
    </w:p>
    <w:p>
      <w:pPr>
        <w:spacing w:after="100" w:line="252" w:lineRule="auto"/>
      </w:pPr>
      <w:r>
        <w:rPr>
          <w:sz w:val="19"/>
        </w:rPr>
        <w:t xml:space="preserve">37. Crossway, ESV, </w:t>
      </w:r>
      <w:hyperlink r:id="rId70">
        <w:r>
          <w:rPr>
            <w:color w:val="245A78"/>
            <w:u w:val="single"/>
          </w:rPr>
          <w:t xml:space="preserve">Luke 18:9–14</w:t>
        </w:r>
      </w:hyperlink>
      <w:r>
        <w:rPr>
          <w:sz w:val="19"/>
        </w:rPr>
        <w:t xml:space="preserve"> and </w:t>
      </w:r>
      <w:hyperlink r:id="rId71">
        <w:r>
          <w:rPr>
            <w:color w:val="245A78"/>
            <w:u w:val="single"/>
          </w:rPr>
          <w:t xml:space="preserve">Luke 23:39–43</w:t>
        </w:r>
      </w:hyperlink>
      <w:r>
        <w:rPr>
          <w:sz w:val="19"/>
        </w:rPr>
        <w:t xml:space="preserve">. Their chronological limits are discussed in the text.</w:t>
      </w:r>
    </w:p>
    <w:p>
      <w:pPr>
        <w:spacing w:after="100" w:line="252" w:lineRule="auto"/>
      </w:pPr>
      <w:r>
        <w:rPr>
          <w:sz w:val="19"/>
        </w:rPr>
        <w:t xml:space="preserve">38. Crossway, ESV, </w:t>
      </w:r>
      <w:hyperlink r:id="rId40">
        <w:r>
          <w:rPr>
            <w:color w:val="245A78"/>
            <w:u w:val="single"/>
          </w:rPr>
          <w:t xml:space="preserve">John 1 and 3</w:t>
        </w:r>
      </w:hyperlink>
      <w:r>
        <w:rPr>
          <w:sz w:val="19"/>
        </w:rPr>
        <w:t xml:space="preserve">, </w:t>
      </w:r>
      <w:hyperlink r:id="rId72">
        <w:r>
          <w:rPr>
            <w:color w:val="245A78"/>
            <w:u w:val="single"/>
          </w:rPr>
          <w:t xml:space="preserve">John 5:24</w:t>
        </w:r>
      </w:hyperlink>
      <w:r>
        <w:rPr>
          <w:sz w:val="19"/>
        </w:rPr>
        <w:t xml:space="preserve">, and </w:t>
      </w:r>
      <w:hyperlink r:id="rId73">
        <w:r>
          <w:rPr>
            <w:color w:val="245A78"/>
            <w:u w:val="single"/>
          </w:rPr>
          <w:t xml:space="preserve">John 6:28–47</w:t>
        </w:r>
      </w:hyperlink>
      <w:r>
        <w:rPr>
          <w:sz w:val="19"/>
        </w:rPr>
        <w:t xml:space="preserve">.</w:t>
      </w:r>
    </w:p>
    <w:p>
      <w:pPr>
        <w:spacing w:after="100" w:line="252" w:lineRule="auto"/>
      </w:pPr>
      <w:r>
        <w:rPr>
          <w:sz w:val="19"/>
        </w:rPr>
        <w:t xml:space="preserve">39. Crossway, ESV, </w:t>
      </w:r>
      <w:hyperlink r:id="rId36">
        <w:r>
          <w:rPr>
            <w:color w:val="245A78"/>
            <w:u w:val="single"/>
          </w:rPr>
          <w:t xml:space="preserve">Acts 13:38–39</w:t>
        </w:r>
      </w:hyperlink>
      <w:r>
        <w:rPr>
          <w:sz w:val="19"/>
        </w:rPr>
        <w:t xml:space="preserve">, </w:t>
      </w:r>
      <w:hyperlink r:id="rId13">
        <w:r>
          <w:rPr>
            <w:color w:val="245A78"/>
            <w:u w:val="single"/>
          </w:rPr>
          <w:t xml:space="preserve">Acts 15:7–11</w:t>
        </w:r>
      </w:hyperlink>
      <w:r>
        <w:rPr>
          <w:sz w:val="19"/>
        </w:rPr>
        <w:t xml:space="preserve">, </w:t>
      </w:r>
      <w:hyperlink r:id="rId49">
        <w:r>
          <w:rPr>
            <w:color w:val="245A78"/>
            <w:u w:val="single"/>
          </w:rPr>
          <w:t xml:space="preserve">Acts 16:30–34</w:t>
        </w:r>
      </w:hyperlink>
      <w:r>
        <w:rPr>
          <w:sz w:val="19"/>
        </w:rPr>
        <w:t xml:space="preserve">, and </w:t>
      </w:r>
      <w:hyperlink r:id="rId74">
        <w:r>
          <w:rPr>
            <w:color w:val="245A78"/>
            <w:u w:val="single"/>
          </w:rPr>
          <w:t xml:space="preserve">Philippians 3:8–9</w:t>
        </w:r>
      </w:hyperlink>
      <w:r>
        <w:rPr>
          <w:sz w:val="19"/>
        </w:rPr>
        <w:t xml:space="preserve">. Compare the Romans, Galatians, Ephesians, and Titus texts cited above.</w:t>
      </w:r>
    </w:p>
    <w:p>
      <w:pPr>
        <w:spacing w:after="100" w:line="252" w:lineRule="auto"/>
      </w:pPr>
      <w:r>
        <w:rPr>
          <w:sz w:val="19"/>
        </w:rPr>
        <w:t xml:space="preserve">40. Crossway, ESV, </w:t>
      </w:r>
      <w:hyperlink r:id="rId75">
        <w:r>
          <w:rPr>
            <w:color w:val="245A78"/>
            <w:u w:val="single"/>
          </w:rPr>
          <w:t xml:space="preserve">James 2:14–26</w:t>
        </w:r>
      </w:hyperlink>
      <w:r>
        <w:rPr>
          <w:sz w:val="19"/>
        </w:rPr>
        <w:t xml:space="preserve">. The reconciliation with Paul is identified as interpretive synthesis.</w:t>
      </w:r>
    </w:p>
    <w:p>
      <w:pPr>
        <w:spacing w:after="100" w:line="252" w:lineRule="auto"/>
      </w:pPr>
      <w:r>
        <w:rPr>
          <w:sz w:val="19"/>
        </w:rPr>
        <w:t xml:space="preserve">41. Crossway, ESV, </w:t>
      </w:r>
      <w:hyperlink r:id="rId76">
        <w:r>
          <w:rPr>
            <w:color w:val="245A78"/>
            <w:u w:val="single"/>
          </w:rPr>
          <w:t xml:space="preserve">John 7:37–39</w:t>
        </w:r>
      </w:hyperlink>
      <w:r>
        <w:rPr>
          <w:sz w:val="19"/>
        </w:rPr>
        <w:t xml:space="preserve">, </w:t>
      </w:r>
      <w:hyperlink r:id="rId77">
        <w:r>
          <w:rPr>
            <w:color w:val="245A78"/>
            <w:u w:val="single"/>
          </w:rPr>
          <w:t xml:space="preserve">John 14–15</w:t>
        </w:r>
      </w:hyperlink>
      <w:r>
        <w:rPr>
          <w:sz w:val="19"/>
        </w:rPr>
        <w:t xml:space="preserve">, and </w:t>
      </w:r>
      <w:hyperlink r:id="rId78">
        <w:r>
          <w:rPr>
            <w:color w:val="245A78"/>
            <w:u w:val="single"/>
          </w:rPr>
          <w:t xml:space="preserve">John 16</w:t>
        </w:r>
      </w:hyperlink>
      <w:r>
        <w:rPr>
          <w:sz w:val="19"/>
        </w:rPr>
        <w:t xml:space="preserve">.</w:t>
      </w:r>
    </w:p>
    <w:p>
      <w:pPr>
        <w:spacing w:after="100" w:line="252" w:lineRule="auto"/>
      </w:pPr>
      <w:r>
        <w:rPr>
          <w:sz w:val="19"/>
        </w:rPr>
        <w:t xml:space="preserve">42. Crossway, ESV, </w:t>
      </w:r>
      <w:hyperlink r:id="rId79">
        <w:r>
          <w:rPr>
            <w:color w:val="245A78"/>
            <w:u w:val="single"/>
          </w:rPr>
          <w:t xml:space="preserve">John 20:19–23</w:t>
        </w:r>
      </w:hyperlink>
      <w:r>
        <w:rPr>
          <w:sz w:val="19"/>
        </w:rPr>
        <w:t xml:space="preserve">. The relationship to Pentecost is debated.</w:t>
      </w:r>
    </w:p>
    <w:p>
      <w:pPr>
        <w:spacing w:after="100" w:line="252" w:lineRule="auto"/>
      </w:pPr>
      <w:r>
        <w:rPr>
          <w:sz w:val="19"/>
        </w:rPr>
        <w:t xml:space="preserve">43. Crossway, ESV, </w:t>
      </w:r>
      <w:hyperlink r:id="rId80">
        <w:r>
          <w:rPr>
            <w:color w:val="245A78"/>
            <w:u w:val="single"/>
          </w:rPr>
          <w:t xml:space="preserve">Romans 8:1–17</w:t>
        </w:r>
      </w:hyperlink>
      <w:r>
        <w:rPr>
          <w:sz w:val="19"/>
        </w:rPr>
        <w:t xml:space="preserve">. Spirit possession, life, and adoption.</w:t>
      </w:r>
    </w:p>
    <w:p>
      <w:pPr>
        <w:spacing w:after="100" w:line="252" w:lineRule="auto"/>
      </w:pPr>
      <w:r>
        <w:rPr>
          <w:sz w:val="19"/>
        </w:rPr>
        <w:t xml:space="preserve">44. Assemblies of God USA, </w:t>
      </w:r>
      <w:hyperlink r:id="rId81">
        <w:r>
          <w:rPr>
            <w:color w:val="245A78"/>
            <w:u w:val="single"/>
          </w:rPr>
          <w:t xml:space="preserve">Baptism in the Holy Spirit</w:t>
        </w:r>
      </w:hyperlink>
      <w:r>
        <w:rPr>
          <w:sz w:val="19"/>
        </w:rPr>
        <w:t xml:space="preserve">, position paper. A representative classical Pentecostal self-description, including conversion, empowerment, and interpretations of Acts.</w:t>
      </w:r>
    </w:p>
    <w:p>
      <w:pPr>
        <w:spacing w:after="100" w:line="252" w:lineRule="auto"/>
      </w:pPr>
      <w:r>
        <w:rPr>
          <w:sz w:val="19"/>
        </w:rPr>
        <w:t xml:space="preserve">45. Catholic Church, Catechism, </w:t>
      </w:r>
      <w:hyperlink r:id="rId82">
        <w:r>
          <w:rPr>
            <w:color w:val="245A78"/>
            <w:u w:val="single"/>
          </w:rPr>
          <w:t xml:space="preserve">paragraphs 1257–1261 on the necessity of baptism</w:t>
        </w:r>
      </w:hyperlink>
      <w:r>
        <w:rPr>
          <w:sz w:val="19"/>
        </w:rPr>
        <w:t xml:space="preserve">; Orthodox Church in America, </w:t>
      </w:r>
      <w:hyperlink r:id="rId83">
        <w:r>
          <w:rPr>
            <w:color w:val="245A78"/>
            <w:u w:val="single"/>
          </w:rPr>
          <w:t xml:space="preserve">The Orthodox Faith, volume II, Baptism</w:t>
        </w:r>
      </w:hyperlink>
      <w:r>
        <w:rPr>
          <w:sz w:val="19"/>
        </w:rPr>
        <w:t xml:space="preserve">. Consulted for fair representation, not as governing authorities for the conclusion.</w:t>
      </w:r>
    </w:p>
    <w:p>
      <w:pPr>
        <w:spacing w:after="100" w:line="252" w:lineRule="auto"/>
      </w:pPr>
      <w:r>
        <w:rPr>
          <w:sz w:val="19"/>
        </w:rPr>
        <w:t xml:space="preserve">46. Lutheran Church—Missouri Synod, </w:t>
      </w:r>
      <w:hyperlink r:id="rId84">
        <w:r>
          <w:rPr>
            <w:color w:val="245A78"/>
            <w:u w:val="single"/>
          </w:rPr>
          <w:t xml:space="preserve">Doctrine frequently asked questions, Baptism</w:t>
        </w:r>
      </w:hyperlink>
      <w:r>
        <w:rPr>
          <w:sz w:val="19"/>
        </w:rPr>
        <w:t xml:space="preserve">. Official explanation of baptism, grace, faith, and the distinction between commanded and absolute necessity.</w:t>
      </w:r>
    </w:p>
    <w:p>
      <w:pPr>
        <w:spacing w:after="100" w:line="252" w:lineRule="auto"/>
      </w:pPr>
      <w:r>
        <w:rPr>
          <w:sz w:val="19"/>
        </w:rPr>
        <w:t xml:space="preserve">47. Wayne Jackson, </w:t>
      </w:r>
      <w:hyperlink r:id="rId85">
        <w:r>
          <w:rPr>
            <w:color w:val="245A78"/>
            <w:u w:val="single"/>
          </w:rPr>
          <w:t xml:space="preserve">The Preposition Eis in Acts 2:38</w:t>
        </w:r>
      </w:hyperlink>
      <w:r>
        <w:rPr>
          <w:sz w:val="19"/>
        </w:rPr>
        <w:t xml:space="preserve">, Christian Courier, undated. A representative advocate's argument, not an official statement for all Churches of Christ.</w:t>
      </w:r>
    </w:p>
    <w:p>
      <w:pPr>
        <w:spacing w:after="100" w:line="252" w:lineRule="auto"/>
      </w:pPr>
      <w:r>
        <w:rPr>
          <w:sz w:val="19"/>
        </w:rPr>
        <w:t xml:space="preserve">48. Southern Baptist Convention, </w:t>
      </w:r>
      <w:hyperlink r:id="rId86">
        <w:r>
          <w:rPr>
            <w:color w:val="245A78"/>
            <w:u w:val="single"/>
          </w:rPr>
          <w:t xml:space="preserve">Baptist Faith and Message 2000</w:t>
        </w:r>
      </w:hyperlink>
      <w:r>
        <w:rPr>
          <w:sz w:val="19"/>
        </w:rPr>
        <w:t xml:space="preserve">, sections II C, IV, and VII. Representative statements on the Spirit, salvation, and believer baptism.</w:t>
      </w:r>
    </w:p>
    <w:p>
      <w:pPr>
        <w:spacing w:after="100" w:line="252" w:lineRule="auto"/>
      </w:pPr>
      <w:r>
        <w:rPr>
          <w:sz w:val="19"/>
        </w:rPr>
        <w:t xml:space="preserve">49. Orthodox Presbyterian Church, </w:t>
      </w:r>
      <w:hyperlink r:id="rId87">
        <w:r>
          <w:rPr>
            <w:color w:val="245A78"/>
            <w:u w:val="single"/>
          </w:rPr>
          <w:t xml:space="preserve">Westminster Confession of Faith, chapter 28</w:t>
        </w:r>
      </w:hyperlink>
      <w:r>
        <w:rPr>
          <w:sz w:val="19"/>
        </w:rPr>
        <w:t xml:space="preserve">, especially paragraphs 1, 4–6. The confession's claims are distinguished from explicit biblical wording.</w:t>
      </w:r>
    </w:p>
    <w:p>
      <w:pPr>
        <w:spacing w:after="100" w:line="252" w:lineRule="auto"/>
      </w:pPr>
      <w:r>
        <w:rPr>
          <w:sz w:val="19"/>
        </w:rPr>
        <w:t xml:space="preserve">50. Crossway, ESV, </w:t>
      </w:r>
      <w:hyperlink r:id="rId48">
        <w:r>
          <w:rPr>
            <w:color w:val="245A78"/>
            <w:u w:val="single"/>
          </w:rPr>
          <w:t xml:space="preserve">Acts 9:1–19</w:t>
        </w:r>
      </w:hyperlink>
      <w:r>
        <w:rPr>
          <w:sz w:val="19"/>
        </w:rPr>
        <w:t xml:space="preserve"> and </w:t>
      </w:r>
      <w:hyperlink r:id="rId50">
        <w:r>
          <w:rPr>
            <w:color w:val="245A78"/>
            <w:u w:val="single"/>
          </w:rPr>
          <w:t xml:space="preserve">Acts 22:6–16</w:t>
        </w:r>
      </w:hyperlink>
      <w:r>
        <w:rPr>
          <w:sz w:val="19"/>
        </w:rPr>
        <w:t xml:space="preserve">; Bible Hub, </w:t>
      </w:r>
      <w:hyperlink r:id="rId88">
        <w:r>
          <w:rPr>
            <w:color w:val="245A78"/>
            <w:u w:val="single"/>
          </w:rPr>
          <w:t xml:space="preserve">Acts 22:16 Greek text and morphology</w:t>
        </w:r>
      </w:hyperlink>
      <w:r>
        <w:rPr>
          <w:sz w:val="19"/>
        </w:rPr>
        <w:t xml:space="preserve">.</w:t>
      </w:r>
    </w:p>
    <w:p>
      <w:pPr>
        <w:spacing w:after="100" w:line="252" w:lineRule="auto"/>
      </w:pPr>
      <w:r>
        <w:rPr>
          <w:sz w:val="19"/>
        </w:rPr>
        <w:t xml:space="preserve">51. Crossway, ESV, </w:t>
      </w:r>
      <w:hyperlink r:id="rId23">
        <w:r>
          <w:rPr>
            <w:color w:val="245A78"/>
            <w:u w:val="single"/>
          </w:rPr>
          <w:t xml:space="preserve">Hebrews 9</w:t>
        </w:r>
      </w:hyperlink>
      <w:r>
        <w:rPr>
          <w:sz w:val="19"/>
        </w:rPr>
        <w:t xml:space="preserve"> and </w:t>
      </w:r>
      <w:hyperlink r:id="rId89">
        <w:r>
          <w:rPr>
            <w:color w:val="245A78"/>
            <w:u w:val="single"/>
          </w:rPr>
          <w:t xml:space="preserve">Hebrews 10:19–22</w:t>
        </w:r>
      </w:hyperlink>
      <w:r>
        <w:rPr>
          <w:sz w:val="19"/>
        </w:rPr>
        <w:t xml:space="preserve">. Hebrews 6:1–2 is compared for the plural washing terminology.</w:t>
      </w:r>
    </w:p>
    <w:p>
      <w:pPr>
        <w:spacing w:after="100" w:line="252" w:lineRule="auto"/>
      </w:pPr>
      <w:r>
        <w:rPr>
          <w:sz w:val="19"/>
        </w:rPr>
        <w:t xml:space="preserve">52. Crossway, ESV, </w:t>
      </w:r>
      <w:hyperlink r:id="rId90">
        <w:r>
          <w:rPr>
            <w:color w:val="245A78"/>
            <w:u w:val="single"/>
          </w:rPr>
          <w:t xml:space="preserve">John 13:1–17</w:t>
        </w:r>
      </w:hyperlink>
      <w:r>
        <w:rPr>
          <w:sz w:val="19"/>
        </w:rPr>
        <w:t xml:space="preserve"> and </w:t>
      </w:r>
      <w:hyperlink r:id="rId91">
        <w:r>
          <w:rPr>
            <w:color w:val="245A78"/>
            <w:u w:val="single"/>
          </w:rPr>
          <w:t xml:space="preserve">1 John 5:6–8</w:t>
        </w:r>
      </w:hyperlink>
      <w:r>
        <w:rPr>
          <w:sz w:val="19"/>
        </w:rPr>
        <w:t xml:space="preserve">. Water imagery does not automatically determine baptismal causality.</w:t>
      </w:r>
    </w:p>
    <w:p>
      <w:pPr>
        <w:spacing w:after="100" w:line="252" w:lineRule="auto"/>
      </w:pPr>
      <w:r>
        <w:rPr>
          <w:sz w:val="19"/>
        </w:rPr>
        <w:t xml:space="preserve">53. Crossway, ESV, </w:t>
      </w:r>
      <w:hyperlink r:id="rId92">
        <w:r>
          <w:rPr>
            <w:color w:val="245A78"/>
            <w:u w:val="single"/>
          </w:rPr>
          <w:t xml:space="preserve">Revelation 7:14</w:t>
        </w:r>
      </w:hyperlink>
      <w:r>
        <w:rPr>
          <w:sz w:val="19"/>
        </w:rPr>
        <w:t xml:space="preserve"> and </w:t>
      </w:r>
      <w:hyperlink r:id="rId93">
        <w:r>
          <w:rPr>
            <w:color w:val="245A78"/>
            <w:u w:val="single"/>
          </w:rPr>
          <w:t xml:space="preserve">Revelation 21–22</w:t>
        </w:r>
      </w:hyperlink>
      <w:r>
        <w:rPr>
          <w:sz w:val="19"/>
        </w:rPr>
        <w:t xml:space="preserve">, including the translation's textual note at 22:14. Imagery and explicit baptismal commands are distinguished.</w:t>
      </w:r>
    </w:p>
    <w:p>
      <w:bookmarkStart w:id="22" w:name="section_21"/>
      <w:pPr>
        <w:pStyle w:val="Heading1"/>
      </w:pPr>
      <w:r>
        <w:t>Explicit answers to the ten final questions</w:t>
      </w:r>
      <w:bookmarkEnd w:id="22"/>
    </w:p>
    <w:p>
      <w:pPr>
        <w:pStyle w:val="Heading2"/>
      </w:pPr>
      <w:r>
        <w:t>A Is a person justified by faith alone or by faith plus water baptism</w:t>
      </w:r>
    </w:p>
    <w:p>
      <w:r>
        <w:rPr>
          <w:b/>
        </w:rPr>
        <w:t xml:space="preserve">Conclusion: by grace through living faith in Jesus Christ, without water baptism as an additional universal condition of justification.</w:t>
      </w:r>
      <w:r>
        <w:t xml:space="preserve"> Romans 3:28 and 4:4–5 explicitly distinguish justification through faith from works; Acts 10–15 strongly supports saving acceptance before water. The exclusion of water as an added universal condition is </w:t>
      </w:r>
      <w:r>
        <w:rPr>
          <w:b/>
        </w:rPr>
        <w:t xml:space="preserve">STRONGLY IMPLIED</w:t>
      </w:r>
      <w:r>
        <w:t xml:space="preserve">, not stated in those exact words in a single verse. Faith alone is a </w:t>
      </w:r>
      <w:r>
        <w:rPr>
          <w:b/>
        </w:rPr>
        <w:t xml:space="preserve">TRADITIONAL/THEOLOGICAL INFERENCE</w:t>
      </w:r>
      <w:r>
        <w:t xml:space="preserve"> summarizing this evidence, valid when it means reliance on Christ rather than merit. It must not mean the dead, disobedient profession rejected in James 2:14–26.</w:t>
      </w:r>
    </w:p>
    <w:p>
      <w:pPr>
        <w:pStyle w:val="Heading2"/>
      </w:pPr>
      <w:r>
        <w:t>B When does a believer receive the Holy Spirit</w:t>
      </w:r>
    </w:p>
    <w:p>
      <w:r>
        <w:rPr>
          <w:b/>
        </w:rPr>
        <w:t xml:space="preserve">Conclusion: the Spirit's indwelling and incorporation belong to becoming Christ's through faith.</w:t>
      </w:r>
      <w:r>
        <w:t xml:space="preserve"> This is </w:t>
      </w:r>
      <w:r>
        <w:rPr>
          <w:b/>
        </w:rPr>
        <w:t xml:space="preserve">STRONGLY IMPLIED</w:t>
      </w:r>
      <w:r>
        <w:t xml:space="preserve"> by Galatians 3:2–5, Ephesians 1:13–14, Romans 8:9–17, and 1 Corinthians 12:13. Those texts explicitly connect the Spirit with faith and belonging to Christ. Acts contains transitional and disputed sequences; it does not justify imposing one experiential timetable on everyone. Later filling and empowerment are </w:t>
      </w:r>
      <w:r>
        <w:rPr>
          <w:b/>
        </w:rPr>
        <w:t xml:space="preserve">EXPLICIT</w:t>
      </w:r>
      <w:r>
        <w:t xml:space="preserve"> and do not require that the person was previously without the indwelling Spirit.</w:t>
      </w:r>
    </w:p>
    <w:p>
      <w:pPr>
        <w:pStyle w:val="Heading2"/>
      </w:pPr>
      <w:r>
        <w:t>C Must someone be water baptized before receiving the Holy Spirit</w:t>
      </w:r>
    </w:p>
    <w:p>
      <w:r>
        <w:rPr>
          <w:b/>
        </w:rPr>
        <w:t xml:space="preserve">No, not as a universal prerequisite. EXPLICIT:</w:t>
      </w:r>
      <w:r>
        <w:t xml:space="preserve"> Acts 10:44–48 records the Spirit before water, and Acts 11:15–16 identifies the event with the Spirit-baptism promise. Whatever ordinary pattern a theology proposes, it must allow this sequence. The event establishes that receiving the Spirit does not automatically remove the obligation to receive water baptism afterwards.</w:t>
      </w:r>
    </w:p>
    <w:p>
      <w:pPr>
        <w:pStyle w:val="Heading2"/>
      </w:pPr>
      <w:r>
        <w:t>D Is water baptism necessary for salvation</w:t>
      </w:r>
    </w:p>
    <w:p>
      <w:r>
        <w:rPr>
          <w:b/>
        </w:rPr>
        <w:t xml:space="preserve">Not as an exceptionless condition without which God cannot or will not save a genuine believer. STRONGLY IMPLIED:</w:t>
      </w:r>
      <w:r>
        <w:t xml:space="preserve"> the faith passages and Luke's interpretation of Cornelius establish that conclusion. </w:t>
      </w:r>
      <w:r>
        <w:rPr>
          <w:b/>
        </w:rPr>
        <w:t xml:space="preserve">Yes as a commanded obligation of discipleship:</w:t>
      </w:r>
      <w:r>
        <w:t xml:space="preserve"> Matthew 28:19 and Acts 10:48 are </w:t>
      </w:r>
      <w:r>
        <w:rPr>
          <w:b/>
        </w:rPr>
        <w:t xml:space="preserve">EXPLICIT</w:t>
      </w:r>
      <w:r>
        <w:t xml:space="preserve">. Calling baptism God's ordinary saving instrument is a </w:t>
      </w:r>
      <w:r>
        <w:rPr>
          <w:b/>
        </w:rPr>
        <w:t xml:space="preserve">POSSIBLE</w:t>
      </w:r>
      <w:r>
        <w:t xml:space="preserve"> sacramental synthesis; calling the physical water independently saving is unsupported. Inability to receive baptism and deliberate rejection of Christ's authority must not be treated as equivalent.</w:t>
      </w:r>
    </w:p>
    <w:p>
      <w:pPr>
        <w:pStyle w:val="Heading2"/>
      </w:pPr>
      <w:r>
        <w:t>E If water baptism does not cause salvation why did Jesus command it</w:t>
      </w:r>
    </w:p>
    <w:p>
      <w:r>
        <w:rPr>
          <w:b/>
        </w:rPr>
        <w:t xml:space="preserve">Because He appoints a concrete initiation into discipleship, allegiance to Himself, and the life of His people.</w:t>
      </w:r>
      <w:r>
        <w:t xml:space="preserve"> The command is </w:t>
      </w:r>
      <w:r>
        <w:rPr>
          <w:b/>
        </w:rPr>
        <w:t xml:space="preserve">EXPLICIT</w:t>
      </w:r>
      <w:r>
        <w:t xml:space="preserve">; these purposes are </w:t>
      </w:r>
      <w:r>
        <w:rPr>
          <w:b/>
        </w:rPr>
        <w:t xml:space="preserve">STRONGLY IMPLIED</w:t>
      </w:r>
      <w:r>
        <w:t xml:space="preserve"> by Matthew 28:18–20, Acts 2:41–42, and Romans 6:3–4. A command does not have to earn justification to matter. Baptism embodies the gospel, expresses obedience, and identifies the disciple with the crucified and risen Lord.</w:t>
      </w:r>
    </w:p>
    <w:p>
      <w:pPr>
        <w:pStyle w:val="Heading2"/>
      </w:pPr>
      <w:r>
        <w:t>F What does Christian water baptism signify or accomplish</w:t>
      </w:r>
    </w:p>
    <w:p>
      <w:r>
        <w:rPr>
          <w:b/>
        </w:rPr>
        <w:t xml:space="preserve">It is an act of obedience and Christian initiation that identifies the participant with Jesus and His people, embodies repentance and faith, and expresses cleansing and participation in His death and resurrection.</w:t>
      </w:r>
      <w:r>
        <w:t xml:space="preserve"> The baptismal associations are </w:t>
      </w:r>
      <w:r>
        <w:rPr>
          <w:b/>
        </w:rPr>
        <w:t xml:space="preserve">EXPLICIT</w:t>
      </w:r>
      <w:r>
        <w:t xml:space="preserve"> in Acts 2:38; 22:16; Romans 6:3–4; Galatians 3:27; Colossians 2:12; and 1 Peter 3:21. The formulation tying them together is </w:t>
      </w:r>
      <w:r>
        <w:rPr>
          <w:b/>
        </w:rPr>
        <w:t xml:space="preserve">STRONGLY IMPLIED</w:t>
      </w:r>
      <w:r>
        <w:t xml:space="preserve">. An appeal or committed response to God is central in 1 Peter; the precise translation is disputed. Public declaration is a useful partial description, not a complete biblical definition.</w:t>
      </w:r>
    </w:p>
    <w:p>
      <w:pPr>
        <w:pStyle w:val="Heading2"/>
      </w:pPr>
      <w:r>
        <w:t>G Why was Jesus Himself baptized</w:t>
      </w:r>
    </w:p>
    <w:p>
      <w:r>
        <w:rPr>
          <w:b/>
        </w:rPr>
        <w:t xml:space="preserve">To fulfill God's righteous purpose, in obedient identification with the people He came to redeem, as His identity and Spirit-anointed ministry were publicly disclosed.</w:t>
      </w:r>
      <w:r>
        <w:t xml:space="preserve"> Fulfilling righteousness and the Father's and Spirit's manifestations are </w:t>
      </w:r>
      <w:r>
        <w:rPr>
          <w:b/>
        </w:rPr>
        <w:t xml:space="preserve">EXPLICIT</w:t>
      </w:r>
      <w:r>
        <w:t xml:space="preserve"> in Matthew 3:13–17. Identification and ministry inauguration are </w:t>
      </w:r>
      <w:r>
        <w:rPr>
          <w:b/>
        </w:rPr>
        <w:t xml:space="preserve">STRONGLY IMPLIED</w:t>
      </w:r>
      <w:r>
        <w:t xml:space="preserve"> by the Gospel sequence and Acts 10:37–38. Repentance for His own sin or becoming God's Son at baptism is contrary to the wider witness about Him.</w:t>
      </w:r>
    </w:p>
    <w:p>
      <w:pPr>
        <w:pStyle w:val="Heading2"/>
      </w:pPr>
      <w:r>
        <w:t>H What is the one baptism of Ephesians 4 verse 5</w:t>
      </w:r>
    </w:p>
    <w:p>
      <w:r>
        <w:rPr>
          <w:b/>
        </w:rPr>
        <w:t xml:space="preserve">Most naturally, the shared Christian baptism/initiation that identifies the one people with the one Lord, including the rite's spiritual meaning. STRONGLY IMPLIED by context, but disputed in exact scope.</w:t>
      </w:r>
      <w:r>
        <w:t xml:space="preserve"> A narrower reference to Spirit incorporation is </w:t>
      </w:r>
      <w:r>
        <w:rPr>
          <w:b/>
        </w:rPr>
        <w:t xml:space="preserve">POSSIBLE</w:t>
      </w:r>
      <w:r>
        <w:t xml:space="preserve">. </w:t>
      </w:r>
      <w:r>
        <w:rPr>
          <w:b/>
        </w:rPr>
        <w:t xml:space="preserve">EXPLICIT:</w:t>
      </w:r>
      <w:r>
        <w:t xml:space="preserve"> Paul invokes one baptism to support unity. The verse does not erase biblical distinctions between John's water baptism, Spirit baptism, and the metaphor of suffering, nor does it authorize neglect of Jesus' water command.</w:t>
      </w:r>
    </w:p>
    <w:p>
      <w:pPr>
        <w:pStyle w:val="Heading2"/>
      </w:pPr>
      <w:r>
        <w:t>I What does it mean to be baptized into Christ</w:t>
      </w:r>
    </w:p>
    <w:p>
      <w:r>
        <w:rPr>
          <w:b/>
        </w:rPr>
        <w:t xml:space="preserve">It means being identified and incorporated with Christ, sharing the benefits and new life associated with His death and resurrection.</w:t>
      </w:r>
      <w:r>
        <w:t xml:space="preserve"> The relationship is </w:t>
      </w:r>
      <w:r>
        <w:rPr>
          <w:b/>
        </w:rPr>
        <w:t xml:space="preserve">EXPLICIT</w:t>
      </w:r>
      <w:r>
        <w:t xml:space="preserve"> in Romans 6:3–11 and Galatians 3:26–29. </w:t>
      </w:r>
      <w:r>
        <w:rPr>
          <w:b/>
        </w:rPr>
        <w:t xml:space="preserve">STRONGLY IMPLIED:</w:t>
      </w:r>
      <w:r>
        <w:t xml:space="preserve"> Paul's language concerns a real Christian transition normally expressed in water baptism, not merely a change of label. Whether the rite is its ordinary instrument or its enacted sign is a </w:t>
      </w:r>
      <w:r>
        <w:rPr>
          <w:b/>
        </w:rPr>
        <w:t xml:space="preserve">TRADITIONAL/THEOLOGICAL INFERENCE</w:t>
      </w:r>
      <w:r>
        <w:t xml:space="preserve">. Faith and God's power remain integral, as Colossians 2:12 specifies.</w:t>
      </w:r>
    </w:p>
    <w:p>
      <w:pPr>
        <w:pStyle w:val="Heading2"/>
      </w:pPr>
      <w:r>
        <w:t>J Should every believer in Jesus be water baptized</w:t>
      </w:r>
    </w:p>
    <w:p>
      <w:r>
        <w:rPr>
          <w:b/>
        </w:rPr>
        <w:t xml:space="preserve">Yes, every believer who has not received Christian water baptism should seek it in obedience to Jesus.</w:t>
      </w:r>
      <w:r>
        <w:t xml:space="preserve"> The command and apostolic practice are </w:t>
      </w:r>
      <w:r>
        <w:rPr>
          <w:b/>
        </w:rPr>
        <w:t xml:space="preserve">EXPLICIT</w:t>
      </w:r>
      <w:r>
        <w:t xml:space="preserve">; applying them to believers today is </w:t>
      </w:r>
      <w:r>
        <w:rPr>
          <w:b/>
        </w:rPr>
        <w:t xml:space="preserve">STRONGLY IMPLIED</w:t>
      </w:r>
      <w:r>
        <w:t xml:space="preserve"> by the continuing commission in Matthew 28:18–20. Cornelius shows why: even unmistakable prior reception of the Spirit is followed by baptism at Peter's command. The proper response to grace is trust and obedience, with Christ Himself as the foundation of assurance.</w:t>
      </w:r>
    </w:p>
    <w:sectPr w:rsidR="00FC693F" w:rsidRPr="0006063C" w:rsidSect="00034616">
      <w:footerReference w:type="default" r:id="rId9"/>
      <w:pgSz w:w="12240" w:h="15840"/>
      <w:pgMar w:top="1008" w:right="1080" w:bottom="1008" w:left="1080" w:header="72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Bitstream Charter" w:hAnsi="Bitstream Charter"/>
        <w:sz w:val="18"/>
      </w:rPr>
    </w:r>
    <w:fldSimple w:instr="PAGE"/>
  </w:p>
</w:ftr>
</file>

<file path=word/footnotes.xml><?xml version="1.0" encoding="utf-8"?>
<w:footnotes xmlns:w="http://schemas.openxmlformats.org/wordprocessingml/2006/main" xmlns:r="http://schemas.openxmlformats.org/officeDocument/2006/relationships">
  <w:footnote w:type="separator" w:id="-1">
    <w:p>
      <w:r>
        <w:separator/>
      </w:r>
    </w:p>
  </w:footnote>
  <w:footnote w:type="continuationSeparator" w:id="0">
    <w:p>
      <w:r>
        <w:continuationSeparator/>
      </w:r>
    </w:p>
  </w:footnote>
  <w:footnote w:id="1">
    <w:p>
      <w:pPr>
        <w:pStyle w:val="FootnoteText"/>
      </w:pPr>
      <w:r>
        <w:rPr>
          <w:rStyle w:val="FootnoteReference"/>
        </w:rPr>
        <w:footnoteRef/>
      </w:r>
      <w:r>
        <w:rPr>
          <w:sz w:val="17"/>
        </w:rPr>
        <w:t xml:space="preserve"> Crossway, English Standard Version, </w:t>
      </w:r>
      <w:hyperlink r:id="rId1">
        <w:r>
          <w:rPr>
            <w:sz w:val="17"/>
            <w:color w:val="245A78"/>
            <w:u w:val="single"/>
          </w:rPr>
          <w:t xml:space="preserve">Acts 10:34–48</w:t>
        </w:r>
      </w:hyperlink>
      <w:r>
        <w:rPr>
          <w:sz w:val="17"/>
        </w:rPr>
        <w:t xml:space="preserve">, </w:t>
      </w:r>
      <w:hyperlink r:id="rId2">
        <w:r>
          <w:rPr>
            <w:sz w:val="17"/>
            <w:color w:val="245A78"/>
            <w:u w:val="single"/>
          </w:rPr>
          <w:t xml:space="preserve">Acts 11:1–18</w:t>
        </w:r>
      </w:hyperlink>
      <w:r>
        <w:rPr>
          <w:sz w:val="17"/>
        </w:rPr>
        <w:t xml:space="preserve">, and </w:t>
      </w:r>
      <w:hyperlink r:id="rId3">
        <w:r>
          <w:rPr>
            <w:sz w:val="17"/>
            <w:color w:val="245A78"/>
            <w:u w:val="single"/>
          </w:rPr>
          <w:t xml:space="preserve">Acts 15:7–11</w:t>
        </w:r>
      </w:hyperlink>
      <w:r>
        <w:rPr>
          <w:sz w:val="17"/>
        </w:rPr>
        <w:t xml:space="preserve">. Principal evidence for the sequence and Peter's interpretation.</w:t>
      </w:r>
    </w:p>
  </w:footnote>
  <w:footnote w:id="2">
    <w:p>
      <w:pPr>
        <w:pStyle w:val="FootnoteText"/>
      </w:pPr>
      <w:r>
        <w:rPr>
          <w:rStyle w:val="FootnoteReference"/>
        </w:rPr>
        <w:footnoteRef/>
      </w:r>
      <w:r>
        <w:rPr>
          <w:sz w:val="17"/>
        </w:rPr>
        <w:t xml:space="preserve"> Joseph Henry Thayer, Greek-English Lexicon, entries </w:t>
      </w:r>
      <w:hyperlink r:id="rId4">
        <w:r>
          <w:rPr>
            <w:sz w:val="17"/>
            <w:color w:val="245A78"/>
            <w:u w:val="single"/>
          </w:rPr>
          <w:t xml:space="preserve">baptizō</w:t>
        </w:r>
      </w:hyperlink>
      <w:r>
        <w:rPr>
          <w:sz w:val="17"/>
        </w:rPr>
        <w:t xml:space="preserve"> and </w:t>
      </w:r>
      <w:hyperlink r:id="rId5">
        <w:r>
          <w:rPr>
            <w:sz w:val="17"/>
            <w:color w:val="245A78"/>
            <w:u w:val="single"/>
          </w:rPr>
          <w:t xml:space="preserve">baptisma</w:t>
        </w:r>
      </w:hyperlink>
      <w:r>
        <w:rPr>
          <w:sz w:val="17"/>
        </w:rPr>
        <w:t xml:space="preserve">, reproduced at Bible Hub. Consulted for lexical range and attested examples; its theological glosses are interpretations, not additional Scripture.</w:t>
      </w:r>
    </w:p>
  </w:footnote>
  <w:footnote w:id="3">
    <w:p>
      <w:pPr>
        <w:pStyle w:val="FootnoteText"/>
      </w:pPr>
      <w:r>
        <w:rPr>
          <w:rStyle w:val="FootnoteReference"/>
        </w:rPr>
        <w:footnoteRef/>
      </w:r>
      <w:r>
        <w:rPr>
          <w:sz w:val="17"/>
        </w:rPr>
        <w:t xml:space="preserve"> Brown, Driver, and Briggs, Hebrew and English Lexicon, entries </w:t>
      </w:r>
      <w:hyperlink r:id="rId6">
        <w:r>
          <w:rPr>
            <w:sz w:val="17"/>
            <w:color w:val="245A78"/>
            <w:u w:val="single"/>
          </w:rPr>
          <w:t xml:space="preserve">rāḥaṣ</w:t>
        </w:r>
      </w:hyperlink>
      <w:r>
        <w:rPr>
          <w:sz w:val="17"/>
        </w:rPr>
        <w:t xml:space="preserve">, </w:t>
      </w:r>
      <w:hyperlink r:id="rId7">
        <w:r>
          <w:rPr>
            <w:sz w:val="17"/>
            <w:color w:val="245A78"/>
            <w:u w:val="single"/>
          </w:rPr>
          <w:t xml:space="preserve">kābas</w:t>
        </w:r>
      </w:hyperlink>
      <w:r>
        <w:rPr>
          <w:sz w:val="17"/>
        </w:rPr>
        <w:t xml:space="preserve">, </w:t>
      </w:r>
      <w:hyperlink r:id="rId8">
        <w:r>
          <w:rPr>
            <w:sz w:val="17"/>
            <w:color w:val="245A78"/>
            <w:u w:val="single"/>
          </w:rPr>
          <w:t xml:space="preserve">ṭābal</w:t>
        </w:r>
      </w:hyperlink>
      <w:r>
        <w:rPr>
          <w:sz w:val="17"/>
        </w:rPr>
        <w:t xml:space="preserve">, and </w:t>
      </w:r>
      <w:hyperlink r:id="rId9">
        <w:r>
          <w:rPr>
            <w:sz w:val="17"/>
            <w:color w:val="245A78"/>
            <w:u w:val="single"/>
          </w:rPr>
          <w:t xml:space="preserve">ṭāhēr</w:t>
        </w:r>
      </w:hyperlink>
      <w:r>
        <w:rPr>
          <w:sz w:val="17"/>
        </w:rPr>
        <w:t xml:space="preserve">, reproduced at Bible Hub. Lexical sections, not the site's topical essays.</w:t>
      </w:r>
    </w:p>
  </w:footnote>
  <w:footnote w:id="4">
    <w:p>
      <w:pPr>
        <w:pStyle w:val="FootnoteText"/>
      </w:pPr>
      <w:r>
        <w:rPr>
          <w:rStyle w:val="FootnoteReference"/>
        </w:rPr>
        <w:footnoteRef/>
      </w:r>
      <w:r>
        <w:rPr>
          <w:sz w:val="17"/>
        </w:rPr>
        <w:t xml:space="preserve"> Crossway, ESV, </w:t>
      </w:r>
      <w:hyperlink r:id="rId10">
        <w:r>
          <w:rPr>
            <w:sz w:val="17"/>
            <w:color w:val="245A78"/>
            <w:u w:val="single"/>
          </w:rPr>
          <w:t xml:space="preserve">Exodus 29–30</w:t>
        </w:r>
      </w:hyperlink>
      <w:r>
        <w:rPr>
          <w:sz w:val="17"/>
        </w:rPr>
        <w:t xml:space="preserve"> and </w:t>
      </w:r>
      <w:hyperlink r:id="rId11">
        <w:r>
          <w:rPr>
            <w:sz w:val="17"/>
            <w:color w:val="245A78"/>
            <w:u w:val="single"/>
          </w:rPr>
          <w:t xml:space="preserve">Leviticus 14–16</w:t>
        </w:r>
      </w:hyperlink>
      <w:r>
        <w:rPr>
          <w:sz w:val="17"/>
        </w:rPr>
        <w:t xml:space="preserve">. Washing, consecration, and purification contexts.</w:t>
      </w:r>
    </w:p>
  </w:footnote>
  <w:footnote w:id="5">
    <w:p>
      <w:pPr>
        <w:pStyle w:val="FootnoteText"/>
      </w:pPr>
      <w:r>
        <w:rPr>
          <w:rStyle w:val="FootnoteReference"/>
        </w:rPr>
        <w:footnoteRef/>
      </w:r>
      <w:r>
        <w:rPr>
          <w:sz w:val="17"/>
        </w:rPr>
        <w:t xml:space="preserve"> Crossway, ESV, </w:t>
      </w:r>
      <w:hyperlink r:id="rId12">
        <w:r>
          <w:rPr>
            <w:sz w:val="17"/>
            <w:color w:val="245A78"/>
            <w:u w:val="single"/>
          </w:rPr>
          <w:t xml:space="preserve">Numbers 19</w:t>
        </w:r>
      </w:hyperlink>
      <w:r>
        <w:rPr>
          <w:sz w:val="17"/>
        </w:rPr>
        <w:t xml:space="preserve"> and </w:t>
      </w:r>
      <w:hyperlink r:id="rId13">
        <w:r>
          <w:rPr>
            <w:sz w:val="17"/>
            <w:color w:val="245A78"/>
            <w:u w:val="single"/>
          </w:rPr>
          <w:t xml:space="preserve">Hebrews 9:10–14</w:t>
        </w:r>
      </w:hyperlink>
      <w:r>
        <w:rPr>
          <w:sz w:val="17"/>
        </w:rPr>
        <w:t xml:space="preserve">. Ritual purification compared with cleansing of conscience.</w:t>
      </w:r>
    </w:p>
  </w:footnote>
  <w:footnote w:id="6">
    <w:p>
      <w:pPr>
        <w:pStyle w:val="FootnoteText"/>
      </w:pPr>
      <w:r>
        <w:rPr>
          <w:rStyle w:val="FootnoteReference"/>
        </w:rPr>
        <w:footnoteRef/>
      </w:r>
      <w:r>
        <w:rPr>
          <w:sz w:val="17"/>
        </w:rPr>
        <w:t xml:space="preserve"> Crossway, ESV, </w:t>
      </w:r>
      <w:hyperlink r:id="rId14">
        <w:r>
          <w:rPr>
            <w:sz w:val="17"/>
            <w:color w:val="245A78"/>
            <w:u w:val="single"/>
          </w:rPr>
          <w:t xml:space="preserve">2 Kings 5</w:t>
        </w:r>
      </w:hyperlink>
      <w:r>
        <w:rPr>
          <w:sz w:val="17"/>
        </w:rPr>
        <w:t xml:space="preserve">. For the Septuagint verb in 5:14, see Thayer's </w:t>
      </w:r>
      <w:hyperlink r:id="rId4">
        <w:r>
          <w:rPr>
            <w:sz w:val="17"/>
            <w:color w:val="245A78"/>
            <w:u w:val="single"/>
          </w:rPr>
          <w:t xml:space="preserve">baptizō entry</w:t>
        </w:r>
      </w:hyperlink>
      <w:r>
        <w:rPr>
          <w:sz w:val="17"/>
        </w:rPr>
        <w:t xml:space="preserve">.</w:t>
      </w:r>
    </w:p>
  </w:footnote>
  <w:footnote w:id="7">
    <w:p>
      <w:pPr>
        <w:pStyle w:val="FootnoteText"/>
      </w:pPr>
      <w:r>
        <w:rPr>
          <w:rStyle w:val="FootnoteReference"/>
        </w:rPr>
        <w:footnoteRef/>
      </w:r>
      <w:r>
        <w:rPr>
          <w:sz w:val="17"/>
        </w:rPr>
        <w:t xml:space="preserve"> Crossway, ESV, </w:t>
      </w:r>
      <w:hyperlink r:id="rId15">
        <w:r>
          <w:rPr>
            <w:sz w:val="17"/>
            <w:color w:val="245A78"/>
            <w:u w:val="single"/>
          </w:rPr>
          <w:t xml:space="preserve">1 Corinthians 10:1–5</w:t>
        </w:r>
      </w:hyperlink>
      <w:r>
        <w:rPr>
          <w:sz w:val="17"/>
        </w:rPr>
        <w:t xml:space="preserve"> and </w:t>
      </w:r>
      <w:hyperlink r:id="rId16">
        <w:r>
          <w:rPr>
            <w:sz w:val="17"/>
            <w:color w:val="245A78"/>
            <w:u w:val="single"/>
          </w:rPr>
          <w:t xml:space="preserve">1 Peter 3:18–22</w:t>
        </w:r>
      </w:hyperlink>
      <w:r>
        <w:rPr>
          <w:sz w:val="17"/>
        </w:rPr>
        <w:t xml:space="preserve">. The New Testament's explicit baptismal interpretations of the Exodus and flood.</w:t>
      </w:r>
    </w:p>
  </w:footnote>
  <w:footnote w:id="8">
    <w:p>
      <w:pPr>
        <w:pStyle w:val="FootnoteText"/>
      </w:pPr>
      <w:r>
        <w:rPr>
          <w:rStyle w:val="FootnoteReference"/>
        </w:rPr>
        <w:footnoteRef/>
      </w:r>
      <w:r>
        <w:rPr>
          <w:sz w:val="17"/>
        </w:rPr>
        <w:t xml:space="preserve"> Crossway, ESV, </w:t>
      </w:r>
      <w:hyperlink r:id="rId17">
        <w:r>
          <w:rPr>
            <w:sz w:val="17"/>
            <w:color w:val="245A78"/>
            <w:u w:val="single"/>
          </w:rPr>
          <w:t xml:space="preserve">Ezekiel 36:16–32</w:t>
        </w:r>
      </w:hyperlink>
      <w:r>
        <w:rPr>
          <w:sz w:val="17"/>
        </w:rPr>
        <w:t xml:space="preserve">. Cleansing, new heart, and the Spirit in Israel's restoration.</w:t>
      </w:r>
    </w:p>
  </w:footnote>
  <w:footnote w:id="9">
    <w:p>
      <w:pPr>
        <w:pStyle w:val="FootnoteText"/>
      </w:pPr>
      <w:r>
        <w:rPr>
          <w:rStyle w:val="FootnoteReference"/>
        </w:rPr>
        <w:footnoteRef/>
      </w:r>
      <w:r>
        <w:rPr>
          <w:sz w:val="17"/>
        </w:rPr>
        <w:t xml:space="preserve"> Crossway, ESV, </w:t>
      </w:r>
      <w:hyperlink r:id="rId18">
        <w:r>
          <w:rPr>
            <w:sz w:val="17"/>
            <w:color w:val="245A78"/>
            <w:u w:val="single"/>
          </w:rPr>
          <w:t xml:space="preserve">Isaiah 44:1–5</w:t>
        </w:r>
      </w:hyperlink>
      <w:r>
        <w:rPr>
          <w:sz w:val="17"/>
        </w:rPr>
        <w:t xml:space="preserve"> and </w:t>
      </w:r>
      <w:hyperlink r:id="rId19">
        <w:r>
          <w:rPr>
            <w:sz w:val="17"/>
            <w:color w:val="245A78"/>
            <w:u w:val="single"/>
          </w:rPr>
          <w:t xml:space="preserve">Zechariah 13:1</w:t>
        </w:r>
      </w:hyperlink>
      <w:r>
        <w:rPr>
          <w:sz w:val="17"/>
        </w:rPr>
        <w:t xml:space="preserve">. Related prophetic passages are specified individually in the Scripture index.</w:t>
      </w:r>
    </w:p>
  </w:footnote>
  <w:footnote w:id="10">
    <w:p>
      <w:pPr>
        <w:pStyle w:val="FootnoteText"/>
      </w:pPr>
      <w:r>
        <w:rPr>
          <w:rStyle w:val="FootnoteReference"/>
        </w:rPr>
        <w:footnoteRef/>
      </w:r>
      <w:r>
        <w:rPr>
          <w:sz w:val="17"/>
        </w:rPr>
        <w:t xml:space="preserve"> Crossway, ESV, </w:t>
      </w:r>
      <w:hyperlink r:id="rId20">
        <w:r>
          <w:rPr>
            <w:sz w:val="17"/>
            <w:color w:val="245A78"/>
            <w:u w:val="single"/>
          </w:rPr>
          <w:t xml:space="preserve">Joel 2:28–32</w:t>
        </w:r>
      </w:hyperlink>
      <w:r>
        <w:rPr>
          <w:sz w:val="17"/>
        </w:rPr>
        <w:t xml:space="preserve"> and </w:t>
      </w:r>
      <w:hyperlink r:id="rId21">
        <w:r>
          <w:rPr>
            <w:sz w:val="17"/>
            <w:color w:val="245A78"/>
            <w:u w:val="single"/>
          </w:rPr>
          <w:t xml:space="preserve">Acts 2:16–21</w:t>
        </w:r>
      </w:hyperlink>
      <w:r>
        <w:rPr>
          <w:sz w:val="17"/>
        </w:rPr>
        <w:t xml:space="preserve">. Promise and Pentecost interpretation.</w:t>
      </w:r>
    </w:p>
  </w:footnote>
  <w:footnote w:id="11">
    <w:p>
      <w:pPr>
        <w:pStyle w:val="FootnoteText"/>
      </w:pPr>
      <w:r>
        <w:rPr>
          <w:rStyle w:val="FootnoteReference"/>
        </w:rPr>
        <w:footnoteRef/>
      </w:r>
      <w:r>
        <w:rPr>
          <w:sz w:val="17"/>
        </w:rPr>
        <w:t xml:space="preserve"> Crossway, ESV, </w:t>
      </w:r>
      <w:hyperlink r:id="rId22">
        <w:r>
          <w:rPr>
            <w:sz w:val="17"/>
            <w:color w:val="245A78"/>
            <w:u w:val="single"/>
          </w:rPr>
          <w:t xml:space="preserve">Matthew 3</w:t>
        </w:r>
      </w:hyperlink>
      <w:r>
        <w:rPr>
          <w:sz w:val="17"/>
        </w:rPr>
        <w:t xml:space="preserve">, </w:t>
      </w:r>
      <w:hyperlink r:id="rId23">
        <w:r>
          <w:rPr>
            <w:sz w:val="17"/>
            <w:color w:val="245A78"/>
            <w:u w:val="single"/>
          </w:rPr>
          <w:t xml:space="preserve">Luke 3</w:t>
        </w:r>
      </w:hyperlink>
      <w:r>
        <w:rPr>
          <w:sz w:val="17"/>
        </w:rPr>
        <w:t xml:space="preserve">, </w:t>
      </w:r>
      <w:hyperlink r:id="rId24">
        <w:r>
          <w:rPr>
            <w:sz w:val="17"/>
            <w:color w:val="245A78"/>
            <w:u w:val="single"/>
          </w:rPr>
          <w:t xml:space="preserve">John 1:19–34</w:t>
        </w:r>
      </w:hyperlink>
      <w:r>
        <w:rPr>
          <w:sz w:val="17"/>
        </w:rPr>
        <w:t xml:space="preserve">, and </w:t>
      </w:r>
      <w:hyperlink r:id="rId25">
        <w:r>
          <w:rPr>
            <w:sz w:val="17"/>
            <w:color w:val="245A78"/>
            <w:u w:val="single"/>
          </w:rPr>
          <w:t xml:space="preserve">Luke 7:29–30</w:t>
        </w:r>
      </w:hyperlink>
      <w:r>
        <w:rPr>
          <w:sz w:val="17"/>
        </w:rPr>
        <w:t xml:space="preserve">. Preparatory baptism, repentance, and response.</w:t>
      </w:r>
    </w:p>
  </w:footnote>
  <w:footnote w:id="12">
    <w:p>
      <w:pPr>
        <w:pStyle w:val="FootnoteText"/>
      </w:pPr>
      <w:r>
        <w:rPr>
          <w:rStyle w:val="FootnoteReference"/>
        </w:rPr>
        <w:footnoteRef/>
      </w:r>
      <w:r>
        <w:rPr>
          <w:sz w:val="17"/>
        </w:rPr>
        <w:t xml:space="preserve"> Crossway, ESV, </w:t>
      </w:r>
      <w:hyperlink r:id="rId26">
        <w:r>
          <w:rPr>
            <w:sz w:val="17"/>
            <w:color w:val="245A78"/>
            <w:u w:val="single"/>
          </w:rPr>
          <w:t xml:space="preserve">Acts 13:24–25</w:t>
        </w:r>
      </w:hyperlink>
      <w:r>
        <w:rPr>
          <w:sz w:val="17"/>
        </w:rPr>
        <w:t xml:space="preserve">, </w:t>
      </w:r>
      <w:hyperlink r:id="rId27">
        <w:r>
          <w:rPr>
            <w:sz w:val="17"/>
            <w:color w:val="245A78"/>
            <w:u w:val="single"/>
          </w:rPr>
          <w:t xml:space="preserve">Acts 18:24–28</w:t>
        </w:r>
      </w:hyperlink>
      <w:r>
        <w:rPr>
          <w:sz w:val="17"/>
        </w:rPr>
        <w:t xml:space="preserve">, and </w:t>
      </w:r>
      <w:hyperlink r:id="rId28">
        <w:r>
          <w:rPr>
            <w:sz w:val="17"/>
            <w:color w:val="245A78"/>
            <w:u w:val="single"/>
          </w:rPr>
          <w:t xml:space="preserve">Acts 19:1–7</w:t>
        </w:r>
      </w:hyperlink>
      <w:r>
        <w:rPr>
          <w:sz w:val="17"/>
        </w:rPr>
        <w:t xml:space="preserve">.</w:t>
      </w:r>
    </w:p>
  </w:footnote>
  <w:footnote w:id="13">
    <w:p>
      <w:pPr>
        <w:pStyle w:val="FootnoteText"/>
      </w:pPr>
      <w:r>
        <w:rPr>
          <w:rStyle w:val="FootnoteReference"/>
        </w:rPr>
        <w:footnoteRef/>
      </w:r>
      <w:r>
        <w:rPr>
          <w:sz w:val="17"/>
        </w:rPr>
        <w:t xml:space="preserve"> Crossway, ESV, </w:t>
      </w:r>
      <w:hyperlink r:id="rId22">
        <w:r>
          <w:rPr>
            <w:sz w:val="17"/>
            <w:color w:val="245A78"/>
            <w:u w:val="single"/>
          </w:rPr>
          <w:t xml:space="preserve">Matthew 3:13–17</w:t>
        </w:r>
      </w:hyperlink>
      <w:r>
        <w:rPr>
          <w:sz w:val="17"/>
        </w:rPr>
        <w:t xml:space="preserve">, </w:t>
      </w:r>
      <w:hyperlink r:id="rId23">
        <w:r>
          <w:rPr>
            <w:sz w:val="17"/>
            <w:color w:val="245A78"/>
            <w:u w:val="single"/>
          </w:rPr>
          <w:t xml:space="preserve">Luke 3:21–22</w:t>
        </w:r>
      </w:hyperlink>
      <w:r>
        <w:rPr>
          <w:sz w:val="17"/>
        </w:rPr>
        <w:t xml:space="preserve">, </w:t>
      </w:r>
      <w:hyperlink r:id="rId24">
        <w:r>
          <w:rPr>
            <w:sz w:val="17"/>
            <w:color w:val="245A78"/>
            <w:u w:val="single"/>
          </w:rPr>
          <w:t xml:space="preserve">John 1:29–34</w:t>
        </w:r>
      </w:hyperlink>
      <w:r>
        <w:rPr>
          <w:sz w:val="17"/>
        </w:rPr>
        <w:t xml:space="preserve">, and </w:t>
      </w:r>
      <w:hyperlink r:id="rId1">
        <w:r>
          <w:rPr>
            <w:sz w:val="17"/>
            <w:color w:val="245A78"/>
            <w:u w:val="single"/>
          </w:rPr>
          <w:t xml:space="preserve">Acts 10:37–38</w:t>
        </w:r>
      </w:hyperlink>
      <w:r>
        <w:rPr>
          <w:sz w:val="17"/>
        </w:rPr>
        <w:t xml:space="preserve">.</w:t>
      </w:r>
    </w:p>
  </w:footnote>
  <w:footnote w:id="14">
    <w:p>
      <w:pPr>
        <w:pStyle w:val="FootnoteText"/>
      </w:pPr>
      <w:r>
        <w:rPr>
          <w:rStyle w:val="FootnoteReference"/>
        </w:rPr>
        <w:footnoteRef/>
      </w:r>
      <w:r>
        <w:rPr>
          <w:sz w:val="17"/>
        </w:rPr>
        <w:t xml:space="preserve"> Crossway, ESV, </w:t>
      </w:r>
      <w:hyperlink r:id="rId29">
        <w:r>
          <w:rPr>
            <w:sz w:val="17"/>
            <w:color w:val="245A78"/>
            <w:u w:val="single"/>
          </w:rPr>
          <w:t xml:space="preserve">Matthew 28:18–20</w:t>
        </w:r>
      </w:hyperlink>
      <w:r>
        <w:rPr>
          <w:sz w:val="17"/>
        </w:rPr>
        <w:t xml:space="preserve">. The command to make, baptize, and teach disciples.</w:t>
      </w:r>
    </w:p>
  </w:footnote>
  <w:footnote w:id="15">
    <w:p>
      <w:pPr>
        <w:pStyle w:val="FootnoteText"/>
      </w:pPr>
      <w:r>
        <w:rPr>
          <w:rStyle w:val="FootnoteReference"/>
        </w:rPr>
        <w:footnoteRef/>
      </w:r>
      <w:r>
        <w:rPr>
          <w:sz w:val="17"/>
        </w:rPr>
        <w:t xml:space="preserve"> Crossway, ESV, </w:t>
      </w:r>
      <w:hyperlink r:id="rId30">
        <w:r>
          <w:rPr>
            <w:sz w:val="17"/>
            <w:color w:val="245A78"/>
            <w:u w:val="single"/>
          </w:rPr>
          <w:t xml:space="preserve">John 3:1–26</w:t>
        </w:r>
      </w:hyperlink>
      <w:r>
        <w:rPr>
          <w:sz w:val="17"/>
        </w:rPr>
        <w:t xml:space="preserve">; Biblical Studies Press, </w:t>
      </w:r>
      <w:hyperlink r:id="rId31">
        <w:r>
          <w:rPr>
            <w:sz w:val="17"/>
            <w:color w:val="245A78"/>
            <w:u w:val="single"/>
          </w:rPr>
          <w:t xml:space="preserve">NET Bible John 3 notes</w:t>
        </w:r>
      </w:hyperlink>
      <w:r>
        <w:rPr>
          <w:sz w:val="17"/>
        </w:rPr>
        <w:t xml:space="preserve">, especially notes 12 and 21. The NET notes illustrate the prophetic-renewal reading; the alternative readings are evaluated against the text.</w:t>
      </w:r>
    </w:p>
  </w:footnote>
  <w:footnote w:id="16">
    <w:p>
      <w:pPr>
        <w:pStyle w:val="FootnoteText"/>
      </w:pPr>
      <w:r>
        <w:rPr>
          <w:rStyle w:val="FootnoteReference"/>
        </w:rPr>
        <w:footnoteRef/>
      </w:r>
      <w:r>
        <w:rPr>
          <w:sz w:val="17"/>
        </w:rPr>
        <w:t xml:space="preserve"> Crossway, ESV, </w:t>
      </w:r>
      <w:hyperlink r:id="rId32">
        <w:r>
          <w:rPr>
            <w:sz w:val="17"/>
            <w:color w:val="245A78"/>
            <w:u w:val="single"/>
          </w:rPr>
          <w:t xml:space="preserve">Mark 16 and textual note</w:t>
        </w:r>
      </w:hyperlink>
      <w:r>
        <w:rPr>
          <w:sz w:val="17"/>
        </w:rPr>
        <w:t xml:space="preserve">; Biblical Studies Press, </w:t>
      </w:r>
      <w:hyperlink r:id="rId33">
        <w:r>
          <w:rPr>
            <w:sz w:val="17"/>
            <w:color w:val="245A78"/>
            <w:u w:val="single"/>
          </w:rPr>
          <w:t xml:space="preserve">NET Bible Mark 16 notes</w:t>
        </w:r>
      </w:hyperlink>
      <w:r>
        <w:rPr>
          <w:sz w:val="17"/>
        </w:rPr>
        <w:t xml:space="preserve">. The longer ending's textual status and its interpretation are distinct questions.</w:t>
      </w:r>
    </w:p>
  </w:footnote>
  <w:footnote w:id="17">
    <w:p>
      <w:pPr>
        <w:pStyle w:val="FootnoteText"/>
      </w:pPr>
      <w:r>
        <w:rPr>
          <w:rStyle w:val="FootnoteReference"/>
        </w:rPr>
        <w:footnoteRef/>
      </w:r>
      <w:r>
        <w:rPr>
          <w:sz w:val="17"/>
        </w:rPr>
        <w:t xml:space="preserve"> Crossway, ESV, </w:t>
      </w:r>
      <w:hyperlink r:id="rId34">
        <w:r>
          <w:rPr>
            <w:sz w:val="17"/>
            <w:color w:val="245A78"/>
            <w:u w:val="single"/>
          </w:rPr>
          <w:t xml:space="preserve">Mark 10:38–39</w:t>
        </w:r>
      </w:hyperlink>
      <w:r>
        <w:rPr>
          <w:sz w:val="17"/>
        </w:rPr>
        <w:t xml:space="preserve">. Compare Luke 12:50 as listed in the index.</w:t>
      </w:r>
    </w:p>
  </w:footnote>
  <w:footnote w:id="18">
    <w:p>
      <w:pPr>
        <w:pStyle w:val="FootnoteText"/>
      </w:pPr>
      <w:r>
        <w:rPr>
          <w:rStyle w:val="FootnoteReference"/>
        </w:rPr>
        <w:footnoteRef/>
      </w:r>
      <w:r>
        <w:rPr>
          <w:sz w:val="17"/>
        </w:rPr>
        <w:t xml:space="preserve"> Crossway, ESV, </w:t>
      </w:r>
      <w:hyperlink r:id="rId21">
        <w:r>
          <w:rPr>
            <w:sz w:val="17"/>
            <w:color w:val="245A78"/>
            <w:u w:val="single"/>
          </w:rPr>
          <w:t xml:space="preserve">Acts 2:21–47 and 3:19</w:t>
        </w:r>
      </w:hyperlink>
      <w:r>
        <w:rPr>
          <w:sz w:val="17"/>
        </w:rPr>
        <w:t xml:space="preserve">. Immediate context and Peter's subsequent call to repentance.</w:t>
      </w:r>
    </w:p>
  </w:footnote>
  <w:footnote w:id="19">
    <w:p>
      <w:pPr>
        <w:pStyle w:val="FootnoteText"/>
      </w:pPr>
      <w:r>
        <w:rPr>
          <w:rStyle w:val="FootnoteReference"/>
        </w:rPr>
        <w:footnoteRef/>
      </w:r>
      <w:r>
        <w:rPr>
          <w:sz w:val="17"/>
        </w:rPr>
        <w:t xml:space="preserve"> Bible Hub, </w:t>
      </w:r>
      <w:hyperlink r:id="rId35">
        <w:r>
          <w:rPr>
            <w:sz w:val="17"/>
            <w:color w:val="245A78"/>
            <w:u w:val="single"/>
          </w:rPr>
          <w:t xml:space="preserve">Acts 2:38 Greek text and morphology</w:t>
        </w:r>
      </w:hyperlink>
      <w:r>
        <w:rPr>
          <w:sz w:val="17"/>
        </w:rPr>
        <w:t xml:space="preserve">. Grammatical forms checked against the displayed Greek text.</w:t>
      </w:r>
    </w:p>
  </w:footnote>
  <w:footnote w:id="20">
    <w:p>
      <w:pPr>
        <w:pStyle w:val="FootnoteText"/>
      </w:pPr>
      <w:r>
        <w:rPr>
          <w:rStyle w:val="FootnoteReference"/>
        </w:rPr>
        <w:footnoteRef/>
      </w:r>
      <w:r>
        <w:rPr>
          <w:sz w:val="17"/>
        </w:rPr>
        <w:t xml:space="preserve"> Biblical Studies Press, </w:t>
      </w:r>
      <w:hyperlink r:id="rId36">
        <w:r>
          <w:rPr>
            <w:sz w:val="17"/>
            <w:color w:val="245A78"/>
            <w:u w:val="single"/>
          </w:rPr>
          <w:t xml:space="preserve">NET Bible Acts 2 notes 82–86</w:t>
        </w:r>
      </w:hyperlink>
      <w:r>
        <w:rPr>
          <w:sz w:val="17"/>
        </w:rPr>
        <w:t xml:space="preserve">. Note 84 surveys interpretations of </w:t>
      </w:r>
      <w:r>
        <w:rPr>
          <w:i/>
          <w:sz w:val="17"/>
        </w:rPr>
        <w:t xml:space="preserve">eis</w:t>
      </w:r>
      <w:r>
        <w:rPr>
          <w:sz w:val="17"/>
        </w:rPr>
        <w:t xml:space="preserve">. Its suggestion that a physical-baptism reading necessarily implies works-salvation is not adopted here.</w:t>
      </w:r>
    </w:p>
  </w:footnote>
  <w:footnote w:id="21">
    <w:p>
      <w:pPr>
        <w:pStyle w:val="FootnoteText"/>
      </w:pPr>
      <w:r>
        <w:rPr>
          <w:rStyle w:val="FootnoteReference"/>
        </w:rPr>
        <w:footnoteRef/>
      </w:r>
      <w:r>
        <w:rPr>
          <w:sz w:val="17"/>
        </w:rPr>
        <w:t xml:space="preserve"> Crossway, ESV, </w:t>
      </w:r>
      <w:hyperlink r:id="rId37">
        <w:r>
          <w:rPr>
            <w:sz w:val="17"/>
            <w:color w:val="245A78"/>
            <w:u w:val="single"/>
          </w:rPr>
          <w:t xml:space="preserve">Acts 8:4–25</w:t>
        </w:r>
      </w:hyperlink>
      <w:r>
        <w:rPr>
          <w:sz w:val="17"/>
        </w:rPr>
        <w:t xml:space="preserve">. The text states the delay; the proposed reason involving unity is an inference.</w:t>
      </w:r>
    </w:p>
  </w:footnote>
  <w:footnote w:id="22">
    <w:p>
      <w:pPr>
        <w:pStyle w:val="FootnoteText"/>
      </w:pPr>
      <w:r>
        <w:rPr>
          <w:rStyle w:val="FootnoteReference"/>
        </w:rPr>
        <w:footnoteRef/>
      </w:r>
      <w:r>
        <w:rPr>
          <w:sz w:val="17"/>
        </w:rPr>
        <w:t xml:space="preserve"> Crossway, ESV, </w:t>
      </w:r>
      <w:hyperlink r:id="rId21">
        <w:r>
          <w:rPr>
            <w:sz w:val="17"/>
            <w:color w:val="245A78"/>
            <w:u w:val="single"/>
          </w:rPr>
          <w:t xml:space="preserve">Acts 2</w:t>
        </w:r>
      </w:hyperlink>
      <w:r>
        <w:rPr>
          <w:sz w:val="17"/>
        </w:rPr>
        <w:t xml:space="preserve">, </w:t>
      </w:r>
      <w:hyperlink r:id="rId37">
        <w:r>
          <w:rPr>
            <w:sz w:val="17"/>
            <w:color w:val="245A78"/>
            <w:u w:val="single"/>
          </w:rPr>
          <w:t xml:space="preserve">8</w:t>
        </w:r>
      </w:hyperlink>
      <w:r>
        <w:rPr>
          <w:sz w:val="17"/>
        </w:rPr>
        <w:t xml:space="preserve">, </w:t>
      </w:r>
      <w:hyperlink r:id="rId38">
        <w:r>
          <w:rPr>
            <w:sz w:val="17"/>
            <w:color w:val="245A78"/>
            <w:u w:val="single"/>
          </w:rPr>
          <w:t xml:space="preserve">9</w:t>
        </w:r>
      </w:hyperlink>
      <w:r>
        <w:rPr>
          <w:sz w:val="17"/>
        </w:rPr>
        <w:t xml:space="preserve">, </w:t>
      </w:r>
      <w:hyperlink r:id="rId1">
        <w:r>
          <w:rPr>
            <w:sz w:val="17"/>
            <w:color w:val="245A78"/>
            <w:u w:val="single"/>
          </w:rPr>
          <w:t xml:space="preserve">10–11</w:t>
        </w:r>
      </w:hyperlink>
      <w:r>
        <w:rPr>
          <w:sz w:val="17"/>
        </w:rPr>
        <w:t xml:space="preserve">, </w:t>
      </w:r>
      <w:hyperlink r:id="rId39">
        <w:r>
          <w:rPr>
            <w:sz w:val="17"/>
            <w:color w:val="245A78"/>
            <w:u w:val="single"/>
          </w:rPr>
          <w:t xml:space="preserve">16</w:t>
        </w:r>
      </w:hyperlink>
      <w:r>
        <w:rPr>
          <w:sz w:val="17"/>
        </w:rPr>
        <w:t xml:space="preserve">, </w:t>
      </w:r>
      <w:hyperlink r:id="rId27">
        <w:r>
          <w:rPr>
            <w:sz w:val="17"/>
            <w:color w:val="245A78"/>
            <w:u w:val="single"/>
          </w:rPr>
          <w:t xml:space="preserve">18</w:t>
        </w:r>
      </w:hyperlink>
      <w:r>
        <w:rPr>
          <w:sz w:val="17"/>
        </w:rPr>
        <w:t xml:space="preserve">, </w:t>
      </w:r>
      <w:hyperlink r:id="rId28">
        <w:r>
          <w:rPr>
            <w:sz w:val="17"/>
            <w:color w:val="245A78"/>
            <w:u w:val="single"/>
          </w:rPr>
          <w:t xml:space="preserve">19</w:t>
        </w:r>
      </w:hyperlink>
      <w:r>
        <w:rPr>
          <w:sz w:val="17"/>
        </w:rPr>
        <w:t xml:space="preserve">, and </w:t>
      </w:r>
      <w:hyperlink r:id="rId40">
        <w:r>
          <w:rPr>
            <w:sz w:val="17"/>
            <w:color w:val="245A78"/>
            <w:u w:val="single"/>
          </w:rPr>
          <w:t xml:space="preserve">22</w:t>
        </w:r>
      </w:hyperlink>
      <w:r>
        <w:rPr>
          <w:sz w:val="17"/>
        </w:rPr>
        <w:t xml:space="preserve">. Comparative table; omitted events are marked NR rather than inferred absent.</w:t>
      </w:r>
    </w:p>
  </w:footnote>
  <w:footnote w:id="23">
    <w:p>
      <w:pPr>
        <w:pStyle w:val="FootnoteText"/>
      </w:pPr>
      <w:r>
        <w:rPr>
          <w:rStyle w:val="FootnoteReference"/>
        </w:rPr>
        <w:footnoteRef/>
      </w:r>
      <w:r>
        <w:rPr>
          <w:sz w:val="17"/>
        </w:rPr>
        <w:t xml:space="preserve"> Crossway, ESV, </w:t>
      </w:r>
      <w:hyperlink r:id="rId41">
        <w:r>
          <w:rPr>
            <w:sz w:val="17"/>
            <w:color w:val="245A78"/>
            <w:u w:val="single"/>
          </w:rPr>
          <w:t xml:space="preserve">Romans 3</w:t>
        </w:r>
      </w:hyperlink>
      <w:r>
        <w:rPr>
          <w:sz w:val="17"/>
        </w:rPr>
        <w:t xml:space="preserve">, </w:t>
      </w:r>
      <w:hyperlink r:id="rId42">
        <w:r>
          <w:rPr>
            <w:sz w:val="17"/>
            <w:color w:val="245A78"/>
            <w:u w:val="single"/>
          </w:rPr>
          <w:t xml:space="preserve">Romans 4–5</w:t>
        </w:r>
      </w:hyperlink>
      <w:r>
        <w:rPr>
          <w:sz w:val="17"/>
        </w:rPr>
        <w:t xml:space="preserve">, and </w:t>
      </w:r>
      <w:hyperlink r:id="rId43">
        <w:r>
          <w:rPr>
            <w:sz w:val="17"/>
            <w:color w:val="245A78"/>
            <w:u w:val="single"/>
          </w:rPr>
          <w:t xml:space="preserve">Romans 10:8–13</w:t>
        </w:r>
      </w:hyperlink>
      <w:r>
        <w:rPr>
          <w:sz w:val="17"/>
        </w:rPr>
        <w:t xml:space="preserve">.</w:t>
      </w:r>
    </w:p>
  </w:footnote>
  <w:footnote w:id="24">
    <w:p>
      <w:pPr>
        <w:pStyle w:val="FootnoteText"/>
      </w:pPr>
      <w:r>
        <w:rPr>
          <w:rStyle w:val="FootnoteReference"/>
        </w:rPr>
        <w:footnoteRef/>
      </w:r>
      <w:r>
        <w:rPr>
          <w:sz w:val="17"/>
        </w:rPr>
        <w:t xml:space="preserve"> Crossway, ESV, </w:t>
      </w:r>
      <w:hyperlink r:id="rId44">
        <w:r>
          <w:rPr>
            <w:sz w:val="17"/>
            <w:color w:val="245A78"/>
            <w:u w:val="single"/>
          </w:rPr>
          <w:t xml:space="preserve">Romans 6:1–11</w:t>
        </w:r>
      </w:hyperlink>
      <w:r>
        <w:rPr>
          <w:sz w:val="17"/>
        </w:rPr>
        <w:t xml:space="preserve">. Comparison of the rite, inward incorporation, and unified-initiation readings is this study's analysis.</w:t>
      </w:r>
    </w:p>
  </w:footnote>
  <w:footnote w:id="25">
    <w:p>
      <w:pPr>
        <w:pStyle w:val="FootnoteText"/>
      </w:pPr>
      <w:r>
        <w:rPr>
          <w:rStyle w:val="FootnoteReference"/>
        </w:rPr>
        <w:footnoteRef/>
      </w:r>
      <w:r>
        <w:rPr>
          <w:sz w:val="17"/>
        </w:rPr>
        <w:t xml:space="preserve"> Crossway, ESV, </w:t>
      </w:r>
      <w:hyperlink r:id="rId45">
        <w:r>
          <w:rPr>
            <w:sz w:val="17"/>
            <w:color w:val="245A78"/>
            <w:u w:val="single"/>
          </w:rPr>
          <w:t xml:space="preserve">1 Corinthians 1:10–18</w:t>
        </w:r>
      </w:hyperlink>
      <w:r>
        <w:rPr>
          <w:sz w:val="17"/>
        </w:rPr>
        <w:t xml:space="preserve">. Apostolic mission, administration, and factionalism.</w:t>
      </w:r>
    </w:p>
  </w:footnote>
  <w:footnote w:id="26">
    <w:p>
      <w:pPr>
        <w:pStyle w:val="FootnoteText"/>
      </w:pPr>
      <w:r>
        <w:rPr>
          <w:rStyle w:val="FootnoteReference"/>
        </w:rPr>
        <w:footnoteRef/>
      </w:r>
      <w:r>
        <w:rPr>
          <w:sz w:val="17"/>
        </w:rPr>
        <w:t xml:space="preserve"> Crossway, ESV, </w:t>
      </w:r>
      <w:hyperlink r:id="rId46">
        <w:r>
          <w:rPr>
            <w:sz w:val="17"/>
            <w:color w:val="245A78"/>
            <w:u w:val="single"/>
          </w:rPr>
          <w:t xml:space="preserve">1 Corinthians 6:9–11</w:t>
        </w:r>
      </w:hyperlink>
      <w:r>
        <w:rPr>
          <w:sz w:val="17"/>
        </w:rPr>
        <w:t xml:space="preserve">. Washing, sanctification, and justification.</w:t>
      </w:r>
    </w:p>
  </w:footnote>
  <w:footnote w:id="27">
    <w:p>
      <w:pPr>
        <w:pStyle w:val="FootnoteText"/>
      </w:pPr>
      <w:r>
        <w:rPr>
          <w:rStyle w:val="FootnoteReference"/>
        </w:rPr>
        <w:footnoteRef/>
      </w:r>
      <w:r>
        <w:rPr>
          <w:sz w:val="17"/>
        </w:rPr>
        <w:t xml:space="preserve"> Crossway, ESV, </w:t>
      </w:r>
      <w:hyperlink r:id="rId47">
        <w:r>
          <w:rPr>
            <w:sz w:val="17"/>
            <w:color w:val="245A78"/>
            <w:u w:val="single"/>
          </w:rPr>
          <w:t xml:space="preserve">1 Corinthians 12:3–30</w:t>
        </w:r>
      </w:hyperlink>
      <w:r>
        <w:rPr>
          <w:sz w:val="17"/>
        </w:rPr>
        <w:t xml:space="preserve">. The Spirit, incorporation, and diverse gifts.</w:t>
      </w:r>
    </w:p>
  </w:footnote>
  <w:footnote w:id="28">
    <w:p>
      <w:pPr>
        <w:pStyle w:val="FootnoteText"/>
      </w:pPr>
      <w:r>
        <w:rPr>
          <w:rStyle w:val="FootnoteReference"/>
        </w:rPr>
        <w:footnoteRef/>
      </w:r>
      <w:r>
        <w:rPr>
          <w:sz w:val="17"/>
        </w:rPr>
        <w:t xml:space="preserve"> Crossway, ESV, </w:t>
      </w:r>
      <w:hyperlink r:id="rId48">
        <w:r>
          <w:rPr>
            <w:sz w:val="17"/>
            <w:color w:val="245A78"/>
            <w:u w:val="single"/>
          </w:rPr>
          <w:t xml:space="preserve">Galatians 2–3</w:t>
        </w:r>
      </w:hyperlink>
      <w:r>
        <w:rPr>
          <w:sz w:val="17"/>
        </w:rPr>
        <w:t xml:space="preserve">. Justification, receiving the Spirit, sonship, and baptism into Christ.</w:t>
      </w:r>
    </w:p>
  </w:footnote>
  <w:footnote w:id="29">
    <w:p>
      <w:pPr>
        <w:pStyle w:val="FootnoteText"/>
      </w:pPr>
      <w:r>
        <w:rPr>
          <w:rStyle w:val="FootnoteReference"/>
        </w:rPr>
        <w:footnoteRef/>
      </w:r>
      <w:r>
        <w:rPr>
          <w:sz w:val="17"/>
        </w:rPr>
        <w:t xml:space="preserve"> Crossway, ESV, </w:t>
      </w:r>
      <w:hyperlink r:id="rId49">
        <w:r>
          <w:rPr>
            <w:sz w:val="17"/>
            <w:color w:val="245A78"/>
            <w:u w:val="single"/>
          </w:rPr>
          <w:t xml:space="preserve">Ephesians 1:13–14 and 2:1–10</w:t>
        </w:r>
      </w:hyperlink>
      <w:r>
        <w:rPr>
          <w:sz w:val="17"/>
        </w:rPr>
        <w:t xml:space="preserve">; Bible Hub, </w:t>
      </w:r>
      <w:hyperlink r:id="rId50">
        <w:r>
          <w:rPr>
            <w:sz w:val="17"/>
            <w:color w:val="245A78"/>
            <w:u w:val="single"/>
          </w:rPr>
          <w:t xml:space="preserve">Ephesians 1:13 Greek text and morphology</w:t>
        </w:r>
      </w:hyperlink>
      <w:r>
        <w:rPr>
          <w:sz w:val="17"/>
        </w:rPr>
        <w:t xml:space="preserve">.</w:t>
      </w:r>
    </w:p>
  </w:footnote>
  <w:footnote w:id="30">
    <w:p>
      <w:pPr>
        <w:pStyle w:val="FootnoteText"/>
      </w:pPr>
      <w:r>
        <w:rPr>
          <w:rStyle w:val="FootnoteReference"/>
        </w:rPr>
        <w:footnoteRef/>
      </w:r>
      <w:r>
        <w:rPr>
          <w:sz w:val="17"/>
        </w:rPr>
        <w:t xml:space="preserve"> Crossway, ESV, </w:t>
      </w:r>
      <w:hyperlink r:id="rId51">
        <w:r>
          <w:rPr>
            <w:sz w:val="17"/>
            <w:color w:val="245A78"/>
            <w:u w:val="single"/>
          </w:rPr>
          <w:t xml:space="preserve">Ephesians 4–5</w:t>
        </w:r>
      </w:hyperlink>
      <w:r>
        <w:rPr>
          <w:sz w:val="17"/>
        </w:rPr>
        <w:t xml:space="preserve">. One baptism, sealing, filling, and cleansing of the church.</w:t>
      </w:r>
    </w:p>
  </w:footnote>
  <w:footnote w:id="31">
    <w:p>
      <w:pPr>
        <w:pStyle w:val="FootnoteText"/>
      </w:pPr>
      <w:r>
        <w:rPr>
          <w:rStyle w:val="FootnoteReference"/>
        </w:rPr>
        <w:footnoteRef/>
      </w:r>
      <w:r>
        <w:rPr>
          <w:sz w:val="17"/>
        </w:rPr>
        <w:t xml:space="preserve"> Crossway, ESV, </w:t>
      </w:r>
      <w:hyperlink r:id="rId52">
        <w:r>
          <w:rPr>
            <w:sz w:val="17"/>
            <w:color w:val="245A78"/>
            <w:u w:val="single"/>
          </w:rPr>
          <w:t xml:space="preserve">Colossians 2:11–14</w:t>
        </w:r>
      </w:hyperlink>
      <w:r>
        <w:rPr>
          <w:sz w:val="17"/>
        </w:rPr>
        <w:t xml:space="preserve">. Circumcision imagery, baptism, God's action, and faith.</w:t>
      </w:r>
    </w:p>
  </w:footnote>
  <w:footnote w:id="32">
    <w:p>
      <w:pPr>
        <w:pStyle w:val="FootnoteText"/>
      </w:pPr>
      <w:r>
        <w:rPr>
          <w:rStyle w:val="FootnoteReference"/>
        </w:rPr>
        <w:footnoteRef/>
      </w:r>
      <w:r>
        <w:rPr>
          <w:sz w:val="17"/>
        </w:rPr>
        <w:t xml:space="preserve"> Crossway, ESV, </w:t>
      </w:r>
      <w:hyperlink r:id="rId53">
        <w:r>
          <w:rPr>
            <w:sz w:val="17"/>
            <w:color w:val="245A78"/>
            <w:u w:val="single"/>
          </w:rPr>
          <w:t xml:space="preserve">Titus 3:4–7</w:t>
        </w:r>
      </w:hyperlink>
      <w:r>
        <w:rPr>
          <w:sz w:val="17"/>
        </w:rPr>
        <w:t xml:space="preserve">. Mercy, washing, regeneration, and the Spirit's renewal.</w:t>
      </w:r>
    </w:p>
  </w:footnote>
  <w:footnote w:id="33">
    <w:p>
      <w:pPr>
        <w:pStyle w:val="FootnoteText"/>
      </w:pPr>
      <w:r>
        <w:rPr>
          <w:rStyle w:val="FootnoteReference"/>
        </w:rPr>
        <w:footnoteRef/>
      </w:r>
      <w:r>
        <w:rPr>
          <w:sz w:val="17"/>
        </w:rPr>
        <w:t xml:space="preserve"> Crossway, ESV, </w:t>
      </w:r>
      <w:hyperlink r:id="rId54">
        <w:r>
          <w:rPr>
            <w:sz w:val="17"/>
            <w:color w:val="245A78"/>
            <w:u w:val="single"/>
          </w:rPr>
          <w:t xml:space="preserve">1 Corinthians 15:29 in context</w:t>
        </w:r>
      </w:hyperlink>
      <w:r>
        <w:rPr>
          <w:sz w:val="17"/>
        </w:rPr>
        <w:t xml:space="preserve">. The competing reconstructions are possible interpretations, not established descriptions of a universal practice.</w:t>
      </w:r>
    </w:p>
  </w:footnote>
  <w:footnote w:id="34">
    <w:p>
      <w:pPr>
        <w:pStyle w:val="FootnoteText"/>
      </w:pPr>
      <w:r>
        <w:rPr>
          <w:rStyle w:val="FootnoteReference"/>
        </w:rPr>
        <w:footnoteRef/>
      </w:r>
      <w:r>
        <w:rPr>
          <w:sz w:val="17"/>
        </w:rPr>
        <w:t xml:space="preserve"> Crossway, ESV, </w:t>
      </w:r>
      <w:hyperlink r:id="rId16">
        <w:r>
          <w:rPr>
            <w:sz w:val="17"/>
            <w:color w:val="245A78"/>
            <w:u w:val="single"/>
          </w:rPr>
          <w:t xml:space="preserve">1 Peter 1–3, especially 3:18–22</w:t>
        </w:r>
      </w:hyperlink>
      <w:r>
        <w:rPr>
          <w:sz w:val="17"/>
        </w:rPr>
        <w:t xml:space="preserve">. The interpretation keeps the saving assertion and its qualifications together.</w:t>
      </w:r>
    </w:p>
  </w:footnote>
  <w:footnote w:id="35">
    <w:p>
      <w:pPr>
        <w:pStyle w:val="FootnoteText"/>
      </w:pPr>
      <w:r>
        <w:rPr>
          <w:rStyle w:val="FootnoteReference"/>
        </w:rPr>
        <w:footnoteRef/>
      </w:r>
      <w:r>
        <w:rPr>
          <w:sz w:val="17"/>
        </w:rPr>
        <w:t xml:space="preserve"> Biblical Studies Press, </w:t>
      </w:r>
      <w:hyperlink r:id="rId55">
        <w:r>
          <w:rPr>
            <w:sz w:val="17"/>
            <w:color w:val="245A78"/>
            <w:u w:val="single"/>
          </w:rPr>
          <w:t xml:space="preserve">NET Bible 1 Peter 3:21</w:t>
        </w:r>
      </w:hyperlink>
      <w:r>
        <w:rPr>
          <w:sz w:val="17"/>
        </w:rPr>
        <w:t xml:space="preserve"> and </w:t>
      </w:r>
      <w:hyperlink r:id="rId56">
        <w:r>
          <w:rPr>
            <w:sz w:val="17"/>
            <w:color w:val="245A78"/>
            <w:u w:val="single"/>
          </w:rPr>
          <w:t xml:space="preserve">notes 40–42</w:t>
        </w:r>
      </w:hyperlink>
      <w:r>
        <w:rPr>
          <w:sz w:val="17"/>
        </w:rPr>
        <w:t xml:space="preserve">; Thayer, </w:t>
      </w:r>
      <w:hyperlink r:id="rId57">
        <w:r>
          <w:rPr>
            <w:sz w:val="17"/>
            <w:color w:val="245A78"/>
            <w:u w:val="single"/>
          </w:rPr>
          <w:t xml:space="preserve">eperōtēma</w:t>
        </w:r>
      </w:hyperlink>
      <w:r>
        <w:rPr>
          <w:sz w:val="17"/>
        </w:rPr>
        <w:t xml:space="preserve">, reproduced at Bible Hub. Appeal, pledge, and response remain translation alternatives.</w:t>
      </w:r>
    </w:p>
  </w:footnote>
  <w:footnote w:id="36">
    <w:p>
      <w:pPr>
        <w:pStyle w:val="FootnoteText"/>
      </w:pPr>
      <w:r>
        <w:rPr>
          <w:rStyle w:val="FootnoteReference"/>
        </w:rPr>
        <w:footnoteRef/>
      </w:r>
      <w:r>
        <w:rPr>
          <w:sz w:val="17"/>
        </w:rPr>
        <w:t xml:space="preserve"> Crossway, ESV, </w:t>
      </w:r>
      <w:hyperlink r:id="rId58">
        <w:r>
          <w:rPr>
            <w:sz w:val="17"/>
            <w:color w:val="245A78"/>
            <w:u w:val="single"/>
          </w:rPr>
          <w:t xml:space="preserve">Genesis 15:6</w:t>
        </w:r>
      </w:hyperlink>
      <w:r>
        <w:rPr>
          <w:sz w:val="17"/>
        </w:rPr>
        <w:t xml:space="preserve">, </w:t>
      </w:r>
      <w:hyperlink r:id="rId59">
        <w:r>
          <w:rPr>
            <w:sz w:val="17"/>
            <w:color w:val="245A78"/>
            <w:u w:val="single"/>
          </w:rPr>
          <w:t xml:space="preserve">Habakkuk 2:4</w:t>
        </w:r>
      </w:hyperlink>
      <w:r>
        <w:rPr>
          <w:sz w:val="17"/>
        </w:rPr>
        <w:t xml:space="preserve">, and </w:t>
      </w:r>
      <w:hyperlink r:id="rId42">
        <w:r>
          <w:rPr>
            <w:sz w:val="17"/>
            <w:color w:val="245A78"/>
            <w:u w:val="single"/>
          </w:rPr>
          <w:t xml:space="preserve">Romans 4</w:t>
        </w:r>
      </w:hyperlink>
      <w:r>
        <w:rPr>
          <w:sz w:val="17"/>
        </w:rPr>
        <w:t xml:space="preserve">.</w:t>
      </w:r>
    </w:p>
  </w:footnote>
  <w:footnote w:id="37">
    <w:p>
      <w:pPr>
        <w:pStyle w:val="FootnoteText"/>
      </w:pPr>
      <w:r>
        <w:rPr>
          <w:rStyle w:val="FootnoteReference"/>
        </w:rPr>
        <w:footnoteRef/>
      </w:r>
      <w:r>
        <w:rPr>
          <w:sz w:val="17"/>
        </w:rPr>
        <w:t xml:space="preserve"> Crossway, ESV, </w:t>
      </w:r>
      <w:hyperlink r:id="rId60">
        <w:r>
          <w:rPr>
            <w:sz w:val="17"/>
            <w:color w:val="245A78"/>
            <w:u w:val="single"/>
          </w:rPr>
          <w:t xml:space="preserve">Luke 18:9–14</w:t>
        </w:r>
      </w:hyperlink>
      <w:r>
        <w:rPr>
          <w:sz w:val="17"/>
        </w:rPr>
        <w:t xml:space="preserve"> and </w:t>
      </w:r>
      <w:hyperlink r:id="rId61">
        <w:r>
          <w:rPr>
            <w:sz w:val="17"/>
            <w:color w:val="245A78"/>
            <w:u w:val="single"/>
          </w:rPr>
          <w:t xml:space="preserve">Luke 23:39–43</w:t>
        </w:r>
      </w:hyperlink>
      <w:r>
        <w:rPr>
          <w:sz w:val="17"/>
        </w:rPr>
        <w:t xml:space="preserve">. Their chronological limits are discussed in the text.</w:t>
      </w:r>
    </w:p>
  </w:footnote>
  <w:footnote w:id="38">
    <w:p>
      <w:pPr>
        <w:pStyle w:val="FootnoteText"/>
      </w:pPr>
      <w:r>
        <w:rPr>
          <w:rStyle w:val="FootnoteReference"/>
        </w:rPr>
        <w:footnoteRef/>
      </w:r>
      <w:r>
        <w:rPr>
          <w:sz w:val="17"/>
        </w:rPr>
        <w:t xml:space="preserve"> Crossway, ESV, </w:t>
      </w:r>
      <w:hyperlink r:id="rId30">
        <w:r>
          <w:rPr>
            <w:sz w:val="17"/>
            <w:color w:val="245A78"/>
            <w:u w:val="single"/>
          </w:rPr>
          <w:t xml:space="preserve">John 1 and 3</w:t>
        </w:r>
      </w:hyperlink>
      <w:r>
        <w:rPr>
          <w:sz w:val="17"/>
        </w:rPr>
        <w:t xml:space="preserve">, </w:t>
      </w:r>
      <w:hyperlink r:id="rId62">
        <w:r>
          <w:rPr>
            <w:sz w:val="17"/>
            <w:color w:val="245A78"/>
            <w:u w:val="single"/>
          </w:rPr>
          <w:t xml:space="preserve">John 5:24</w:t>
        </w:r>
      </w:hyperlink>
      <w:r>
        <w:rPr>
          <w:sz w:val="17"/>
        </w:rPr>
        <w:t xml:space="preserve">, and </w:t>
      </w:r>
      <w:hyperlink r:id="rId63">
        <w:r>
          <w:rPr>
            <w:sz w:val="17"/>
            <w:color w:val="245A78"/>
            <w:u w:val="single"/>
          </w:rPr>
          <w:t xml:space="preserve">John 6:28–47</w:t>
        </w:r>
      </w:hyperlink>
      <w:r>
        <w:rPr>
          <w:sz w:val="17"/>
        </w:rPr>
        <w:t xml:space="preserve">.</w:t>
      </w:r>
    </w:p>
  </w:footnote>
  <w:footnote w:id="39">
    <w:p>
      <w:pPr>
        <w:pStyle w:val="FootnoteText"/>
      </w:pPr>
      <w:r>
        <w:rPr>
          <w:rStyle w:val="FootnoteReference"/>
        </w:rPr>
        <w:footnoteRef/>
      </w:r>
      <w:r>
        <w:rPr>
          <w:sz w:val="17"/>
        </w:rPr>
        <w:t xml:space="preserve"> Crossway, ESV, </w:t>
      </w:r>
      <w:hyperlink r:id="rId26">
        <w:r>
          <w:rPr>
            <w:sz w:val="17"/>
            <w:color w:val="245A78"/>
            <w:u w:val="single"/>
          </w:rPr>
          <w:t xml:space="preserve">Acts 13:38–39</w:t>
        </w:r>
      </w:hyperlink>
      <w:r>
        <w:rPr>
          <w:sz w:val="17"/>
        </w:rPr>
        <w:t xml:space="preserve">, </w:t>
      </w:r>
      <w:hyperlink r:id="rId3">
        <w:r>
          <w:rPr>
            <w:sz w:val="17"/>
            <w:color w:val="245A78"/>
            <w:u w:val="single"/>
          </w:rPr>
          <w:t xml:space="preserve">Acts 15:7–11</w:t>
        </w:r>
      </w:hyperlink>
      <w:r>
        <w:rPr>
          <w:sz w:val="17"/>
        </w:rPr>
        <w:t xml:space="preserve">, </w:t>
      </w:r>
      <w:hyperlink r:id="rId39">
        <w:r>
          <w:rPr>
            <w:sz w:val="17"/>
            <w:color w:val="245A78"/>
            <w:u w:val="single"/>
          </w:rPr>
          <w:t xml:space="preserve">Acts 16:30–34</w:t>
        </w:r>
      </w:hyperlink>
      <w:r>
        <w:rPr>
          <w:sz w:val="17"/>
        </w:rPr>
        <w:t xml:space="preserve">, and </w:t>
      </w:r>
      <w:hyperlink r:id="rId64">
        <w:r>
          <w:rPr>
            <w:sz w:val="17"/>
            <w:color w:val="245A78"/>
            <w:u w:val="single"/>
          </w:rPr>
          <w:t xml:space="preserve">Philippians 3:8–9</w:t>
        </w:r>
      </w:hyperlink>
      <w:r>
        <w:rPr>
          <w:sz w:val="17"/>
        </w:rPr>
        <w:t xml:space="preserve">. Compare the Romans, Galatians, Ephesians, and Titus texts cited above.</w:t>
      </w:r>
    </w:p>
  </w:footnote>
  <w:footnote w:id="40">
    <w:p>
      <w:pPr>
        <w:pStyle w:val="FootnoteText"/>
      </w:pPr>
      <w:r>
        <w:rPr>
          <w:rStyle w:val="FootnoteReference"/>
        </w:rPr>
        <w:footnoteRef/>
      </w:r>
      <w:r>
        <w:rPr>
          <w:sz w:val="17"/>
        </w:rPr>
        <w:t xml:space="preserve"> Crossway, ESV, </w:t>
      </w:r>
      <w:hyperlink r:id="rId65">
        <w:r>
          <w:rPr>
            <w:sz w:val="17"/>
            <w:color w:val="245A78"/>
            <w:u w:val="single"/>
          </w:rPr>
          <w:t xml:space="preserve">James 2:14–26</w:t>
        </w:r>
      </w:hyperlink>
      <w:r>
        <w:rPr>
          <w:sz w:val="17"/>
        </w:rPr>
        <w:t xml:space="preserve">. The reconciliation with Paul is identified as interpretive synthesis.</w:t>
      </w:r>
    </w:p>
  </w:footnote>
  <w:footnote w:id="41">
    <w:p>
      <w:pPr>
        <w:pStyle w:val="FootnoteText"/>
      </w:pPr>
      <w:r>
        <w:rPr>
          <w:rStyle w:val="FootnoteReference"/>
        </w:rPr>
        <w:footnoteRef/>
      </w:r>
      <w:r>
        <w:rPr>
          <w:sz w:val="17"/>
        </w:rPr>
        <w:t xml:space="preserve"> Crossway, ESV, </w:t>
      </w:r>
      <w:hyperlink r:id="rId66">
        <w:r>
          <w:rPr>
            <w:sz w:val="17"/>
            <w:color w:val="245A78"/>
            <w:u w:val="single"/>
          </w:rPr>
          <w:t xml:space="preserve">John 7:37–39</w:t>
        </w:r>
      </w:hyperlink>
      <w:r>
        <w:rPr>
          <w:sz w:val="17"/>
        </w:rPr>
        <w:t xml:space="preserve">, </w:t>
      </w:r>
      <w:hyperlink r:id="rId67">
        <w:r>
          <w:rPr>
            <w:sz w:val="17"/>
            <w:color w:val="245A78"/>
            <w:u w:val="single"/>
          </w:rPr>
          <w:t xml:space="preserve">John 14–15</w:t>
        </w:r>
      </w:hyperlink>
      <w:r>
        <w:rPr>
          <w:sz w:val="17"/>
        </w:rPr>
        <w:t xml:space="preserve">, and </w:t>
      </w:r>
      <w:hyperlink r:id="rId68">
        <w:r>
          <w:rPr>
            <w:sz w:val="17"/>
            <w:color w:val="245A78"/>
            <w:u w:val="single"/>
          </w:rPr>
          <w:t xml:space="preserve">John 16</w:t>
        </w:r>
      </w:hyperlink>
      <w:r>
        <w:rPr>
          <w:sz w:val="17"/>
        </w:rPr>
        <w:t xml:space="preserve">.</w:t>
      </w:r>
    </w:p>
  </w:footnote>
  <w:footnote w:id="42">
    <w:p>
      <w:pPr>
        <w:pStyle w:val="FootnoteText"/>
      </w:pPr>
      <w:r>
        <w:rPr>
          <w:rStyle w:val="FootnoteReference"/>
        </w:rPr>
        <w:footnoteRef/>
      </w:r>
      <w:r>
        <w:rPr>
          <w:sz w:val="17"/>
        </w:rPr>
        <w:t xml:space="preserve"> Crossway, ESV, </w:t>
      </w:r>
      <w:hyperlink r:id="rId69">
        <w:r>
          <w:rPr>
            <w:sz w:val="17"/>
            <w:color w:val="245A78"/>
            <w:u w:val="single"/>
          </w:rPr>
          <w:t xml:space="preserve">John 20:19–23</w:t>
        </w:r>
      </w:hyperlink>
      <w:r>
        <w:rPr>
          <w:sz w:val="17"/>
        </w:rPr>
        <w:t xml:space="preserve">. The relationship to Pentecost is debated.</w:t>
      </w:r>
    </w:p>
  </w:footnote>
  <w:footnote w:id="43">
    <w:p>
      <w:pPr>
        <w:pStyle w:val="FootnoteText"/>
      </w:pPr>
      <w:r>
        <w:rPr>
          <w:rStyle w:val="FootnoteReference"/>
        </w:rPr>
        <w:footnoteRef/>
      </w:r>
      <w:r>
        <w:rPr>
          <w:sz w:val="17"/>
        </w:rPr>
        <w:t xml:space="preserve"> Crossway, ESV, </w:t>
      </w:r>
      <w:hyperlink r:id="rId70">
        <w:r>
          <w:rPr>
            <w:sz w:val="17"/>
            <w:color w:val="245A78"/>
            <w:u w:val="single"/>
          </w:rPr>
          <w:t xml:space="preserve">Romans 8:1–17</w:t>
        </w:r>
      </w:hyperlink>
      <w:r>
        <w:rPr>
          <w:sz w:val="17"/>
        </w:rPr>
        <w:t xml:space="preserve">. Spirit possession, life, and adoption.</w:t>
      </w:r>
    </w:p>
  </w:footnote>
  <w:footnote w:id="44">
    <w:p>
      <w:pPr>
        <w:pStyle w:val="FootnoteText"/>
      </w:pPr>
      <w:r>
        <w:rPr>
          <w:rStyle w:val="FootnoteReference"/>
        </w:rPr>
        <w:footnoteRef/>
      </w:r>
      <w:r>
        <w:rPr>
          <w:sz w:val="17"/>
        </w:rPr>
        <w:t xml:space="preserve"> Assemblies of God USA, </w:t>
      </w:r>
      <w:hyperlink r:id="rId71">
        <w:r>
          <w:rPr>
            <w:sz w:val="17"/>
            <w:color w:val="245A78"/>
            <w:u w:val="single"/>
          </w:rPr>
          <w:t xml:space="preserve">Baptism in the Holy Spirit</w:t>
        </w:r>
      </w:hyperlink>
      <w:r>
        <w:rPr>
          <w:sz w:val="17"/>
        </w:rPr>
        <w:t xml:space="preserve">, position paper. A representative classical Pentecostal self-description, including conversion, empowerment, and interpretations of Acts.</w:t>
      </w:r>
    </w:p>
  </w:footnote>
  <w:footnote w:id="45">
    <w:p>
      <w:pPr>
        <w:pStyle w:val="FootnoteText"/>
      </w:pPr>
      <w:r>
        <w:rPr>
          <w:rStyle w:val="FootnoteReference"/>
        </w:rPr>
        <w:footnoteRef/>
      </w:r>
      <w:r>
        <w:rPr>
          <w:sz w:val="17"/>
        </w:rPr>
        <w:t xml:space="preserve"> Catholic Church, Catechism, </w:t>
      </w:r>
      <w:hyperlink r:id="rId72">
        <w:r>
          <w:rPr>
            <w:sz w:val="17"/>
            <w:color w:val="245A78"/>
            <w:u w:val="single"/>
          </w:rPr>
          <w:t xml:space="preserve">paragraphs 1257–1261 on the necessity of baptism</w:t>
        </w:r>
      </w:hyperlink>
      <w:r>
        <w:rPr>
          <w:sz w:val="17"/>
        </w:rPr>
        <w:t xml:space="preserve">; Orthodox Church in America, </w:t>
      </w:r>
      <w:hyperlink r:id="rId73">
        <w:r>
          <w:rPr>
            <w:sz w:val="17"/>
            <w:color w:val="245A78"/>
            <w:u w:val="single"/>
          </w:rPr>
          <w:t xml:space="preserve">The Orthodox Faith, volume II, Baptism</w:t>
        </w:r>
      </w:hyperlink>
      <w:r>
        <w:rPr>
          <w:sz w:val="17"/>
        </w:rPr>
        <w:t xml:space="preserve">. Consulted for fair representation, not as governing authorities for the conclusion.</w:t>
      </w:r>
    </w:p>
  </w:footnote>
  <w:footnote w:id="46">
    <w:p>
      <w:pPr>
        <w:pStyle w:val="FootnoteText"/>
      </w:pPr>
      <w:r>
        <w:rPr>
          <w:rStyle w:val="FootnoteReference"/>
        </w:rPr>
        <w:footnoteRef/>
      </w:r>
      <w:r>
        <w:rPr>
          <w:sz w:val="17"/>
        </w:rPr>
        <w:t xml:space="preserve"> Lutheran Church—Missouri Synod, </w:t>
      </w:r>
      <w:hyperlink r:id="rId74">
        <w:r>
          <w:rPr>
            <w:sz w:val="17"/>
            <w:color w:val="245A78"/>
            <w:u w:val="single"/>
          </w:rPr>
          <w:t xml:space="preserve">Doctrine frequently asked questions, Baptism</w:t>
        </w:r>
      </w:hyperlink>
      <w:r>
        <w:rPr>
          <w:sz w:val="17"/>
        </w:rPr>
        <w:t xml:space="preserve">. Official explanation of baptism, grace, faith, and the distinction between commanded and absolute necessity.</w:t>
      </w:r>
    </w:p>
  </w:footnote>
  <w:footnote w:id="47">
    <w:p>
      <w:pPr>
        <w:pStyle w:val="FootnoteText"/>
      </w:pPr>
      <w:r>
        <w:rPr>
          <w:rStyle w:val="FootnoteReference"/>
        </w:rPr>
        <w:footnoteRef/>
      </w:r>
      <w:r>
        <w:rPr>
          <w:sz w:val="17"/>
        </w:rPr>
        <w:t xml:space="preserve"> Wayne Jackson, </w:t>
      </w:r>
      <w:hyperlink r:id="rId75">
        <w:r>
          <w:rPr>
            <w:sz w:val="17"/>
            <w:color w:val="245A78"/>
            <w:u w:val="single"/>
          </w:rPr>
          <w:t xml:space="preserve">The Preposition Eis in Acts 2:38</w:t>
        </w:r>
      </w:hyperlink>
      <w:r>
        <w:rPr>
          <w:sz w:val="17"/>
        </w:rPr>
        <w:t xml:space="preserve">, Christian Courier, undated. A representative advocate's argument, not an official statement for all Churches of Christ.</w:t>
      </w:r>
    </w:p>
  </w:footnote>
  <w:footnote w:id="48">
    <w:p>
      <w:pPr>
        <w:pStyle w:val="FootnoteText"/>
      </w:pPr>
      <w:r>
        <w:rPr>
          <w:rStyle w:val="FootnoteReference"/>
        </w:rPr>
        <w:footnoteRef/>
      </w:r>
      <w:r>
        <w:rPr>
          <w:sz w:val="17"/>
        </w:rPr>
        <w:t xml:space="preserve"> Southern Baptist Convention, </w:t>
      </w:r>
      <w:hyperlink r:id="rId76">
        <w:r>
          <w:rPr>
            <w:sz w:val="17"/>
            <w:color w:val="245A78"/>
            <w:u w:val="single"/>
          </w:rPr>
          <w:t xml:space="preserve">Baptist Faith and Message 2000</w:t>
        </w:r>
      </w:hyperlink>
      <w:r>
        <w:rPr>
          <w:sz w:val="17"/>
        </w:rPr>
        <w:t xml:space="preserve">, sections II C, IV, and VII. Representative statements on the Spirit, salvation, and believer baptism.</w:t>
      </w:r>
    </w:p>
  </w:footnote>
  <w:footnote w:id="49">
    <w:p>
      <w:pPr>
        <w:pStyle w:val="FootnoteText"/>
      </w:pPr>
      <w:r>
        <w:rPr>
          <w:rStyle w:val="FootnoteReference"/>
        </w:rPr>
        <w:footnoteRef/>
      </w:r>
      <w:r>
        <w:rPr>
          <w:sz w:val="17"/>
        </w:rPr>
        <w:t xml:space="preserve"> Orthodox Presbyterian Church, </w:t>
      </w:r>
      <w:hyperlink r:id="rId77">
        <w:r>
          <w:rPr>
            <w:sz w:val="17"/>
            <w:color w:val="245A78"/>
            <w:u w:val="single"/>
          </w:rPr>
          <w:t xml:space="preserve">Westminster Confession of Faith, chapter 28</w:t>
        </w:r>
      </w:hyperlink>
      <w:r>
        <w:rPr>
          <w:sz w:val="17"/>
        </w:rPr>
        <w:t xml:space="preserve">, especially paragraphs 1, 4–6. The confession's claims are distinguished from explicit biblical wording.</w:t>
      </w:r>
    </w:p>
  </w:footnote>
  <w:footnote w:id="50">
    <w:p>
      <w:pPr>
        <w:pStyle w:val="FootnoteText"/>
      </w:pPr>
      <w:r>
        <w:rPr>
          <w:rStyle w:val="FootnoteReference"/>
        </w:rPr>
        <w:footnoteRef/>
      </w:r>
      <w:r>
        <w:rPr>
          <w:sz w:val="17"/>
        </w:rPr>
        <w:t xml:space="preserve"> Crossway, ESV, </w:t>
      </w:r>
      <w:hyperlink r:id="rId38">
        <w:r>
          <w:rPr>
            <w:sz w:val="17"/>
            <w:color w:val="245A78"/>
            <w:u w:val="single"/>
          </w:rPr>
          <w:t xml:space="preserve">Acts 9:1–19</w:t>
        </w:r>
      </w:hyperlink>
      <w:r>
        <w:rPr>
          <w:sz w:val="17"/>
        </w:rPr>
        <w:t xml:space="preserve"> and </w:t>
      </w:r>
      <w:hyperlink r:id="rId40">
        <w:r>
          <w:rPr>
            <w:sz w:val="17"/>
            <w:color w:val="245A78"/>
            <w:u w:val="single"/>
          </w:rPr>
          <w:t xml:space="preserve">Acts 22:6–16</w:t>
        </w:r>
      </w:hyperlink>
      <w:r>
        <w:rPr>
          <w:sz w:val="17"/>
        </w:rPr>
        <w:t xml:space="preserve">; Bible Hub, </w:t>
      </w:r>
      <w:hyperlink r:id="rId78">
        <w:r>
          <w:rPr>
            <w:sz w:val="17"/>
            <w:color w:val="245A78"/>
            <w:u w:val="single"/>
          </w:rPr>
          <w:t xml:space="preserve">Acts 22:16 Greek text and morphology</w:t>
        </w:r>
      </w:hyperlink>
      <w:r>
        <w:rPr>
          <w:sz w:val="17"/>
        </w:rPr>
        <w:t xml:space="preserve">.</w:t>
      </w:r>
    </w:p>
  </w:footnote>
  <w:footnote w:id="51">
    <w:p>
      <w:pPr>
        <w:pStyle w:val="FootnoteText"/>
      </w:pPr>
      <w:r>
        <w:rPr>
          <w:rStyle w:val="FootnoteReference"/>
        </w:rPr>
        <w:footnoteRef/>
      </w:r>
      <w:r>
        <w:rPr>
          <w:sz w:val="17"/>
        </w:rPr>
        <w:t xml:space="preserve"> Crossway, ESV, </w:t>
      </w:r>
      <w:hyperlink r:id="rId13">
        <w:r>
          <w:rPr>
            <w:sz w:val="17"/>
            <w:color w:val="245A78"/>
            <w:u w:val="single"/>
          </w:rPr>
          <w:t xml:space="preserve">Hebrews 9</w:t>
        </w:r>
      </w:hyperlink>
      <w:r>
        <w:rPr>
          <w:sz w:val="17"/>
        </w:rPr>
        <w:t xml:space="preserve"> and </w:t>
      </w:r>
      <w:hyperlink r:id="rId79">
        <w:r>
          <w:rPr>
            <w:sz w:val="17"/>
            <w:color w:val="245A78"/>
            <w:u w:val="single"/>
          </w:rPr>
          <w:t xml:space="preserve">Hebrews 10:19–22</w:t>
        </w:r>
      </w:hyperlink>
      <w:r>
        <w:rPr>
          <w:sz w:val="17"/>
        </w:rPr>
        <w:t xml:space="preserve">. Hebrews 6:1–2 is compared for the plural washing terminology.</w:t>
      </w:r>
    </w:p>
  </w:footnote>
  <w:footnote w:id="52">
    <w:p>
      <w:pPr>
        <w:pStyle w:val="FootnoteText"/>
      </w:pPr>
      <w:r>
        <w:rPr>
          <w:rStyle w:val="FootnoteReference"/>
        </w:rPr>
        <w:footnoteRef/>
      </w:r>
      <w:r>
        <w:rPr>
          <w:sz w:val="17"/>
        </w:rPr>
        <w:t xml:space="preserve"> Crossway, ESV, </w:t>
      </w:r>
      <w:hyperlink r:id="rId80">
        <w:r>
          <w:rPr>
            <w:sz w:val="17"/>
            <w:color w:val="245A78"/>
            <w:u w:val="single"/>
          </w:rPr>
          <w:t xml:space="preserve">John 13:1–17</w:t>
        </w:r>
      </w:hyperlink>
      <w:r>
        <w:rPr>
          <w:sz w:val="17"/>
        </w:rPr>
        <w:t xml:space="preserve"> and </w:t>
      </w:r>
      <w:hyperlink r:id="rId81">
        <w:r>
          <w:rPr>
            <w:sz w:val="17"/>
            <w:color w:val="245A78"/>
            <w:u w:val="single"/>
          </w:rPr>
          <w:t xml:space="preserve">1 John 5:6–8</w:t>
        </w:r>
      </w:hyperlink>
      <w:r>
        <w:rPr>
          <w:sz w:val="17"/>
        </w:rPr>
        <w:t xml:space="preserve">. Water imagery does not automatically determine baptismal causality.</w:t>
      </w:r>
    </w:p>
  </w:footnote>
  <w:footnote w:id="53">
    <w:p>
      <w:pPr>
        <w:pStyle w:val="FootnoteText"/>
      </w:pPr>
      <w:r>
        <w:rPr>
          <w:rStyle w:val="FootnoteReference"/>
        </w:rPr>
        <w:footnoteRef/>
      </w:r>
      <w:r>
        <w:rPr>
          <w:sz w:val="17"/>
        </w:rPr>
        <w:t xml:space="preserve"> Crossway, ESV, </w:t>
      </w:r>
      <w:hyperlink r:id="rId82">
        <w:r>
          <w:rPr>
            <w:sz w:val="17"/>
            <w:color w:val="245A78"/>
            <w:u w:val="single"/>
          </w:rPr>
          <w:t xml:space="preserve">Revelation 7:14</w:t>
        </w:r>
      </w:hyperlink>
      <w:r>
        <w:rPr>
          <w:sz w:val="17"/>
        </w:rPr>
        <w:t xml:space="preserve"> and </w:t>
      </w:r>
      <w:hyperlink r:id="rId83">
        <w:r>
          <w:rPr>
            <w:sz w:val="17"/>
            <w:color w:val="245A78"/>
            <w:u w:val="single"/>
          </w:rPr>
          <w:t xml:space="preserve">Revelation 21–22</w:t>
        </w:r>
      </w:hyperlink>
      <w:r>
        <w:rPr>
          <w:sz w:val="17"/>
        </w:rPr>
        <w:t xml:space="preserve">, including the translation's textual note at 22:14. Imagery and explicit baptismal commands are distinguished.</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4" w:lineRule="auto" w:after="120"/>
    </w:pPr>
    <w:rPr>
      <w:rFonts w:ascii="Bitstream Charter" w:hAnsi="Bitstream Charter" w:eastAsia="Bitstream Charter" w:cs="Bitstream Charter"/>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Bitstream Charter" w:hAnsi="Bitstream Charter" w:eastAsia="Bitstream Charter" w:cs="Bitstream Charter"/>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140"/>
      <w:outlineLvl w:val="1"/>
    </w:pPr>
    <w:rPr>
      <w:rFonts w:ascii="Bitstream Charter" w:hAnsi="Bitstream Charter" w:eastAsia="Bitstream Charter" w:cs="Bitstream Charter"/>
      <w:b/>
      <w:bCs/>
      <w:color w:val="000000"/>
      <w:sz w:val="25"/>
      <w:szCs w:val="26"/>
    </w:rPr>
  </w:style>
  <w:style w:type="paragraph" w:styleId="Heading3">
    <w:name w:val="heading 3"/>
    <w:basedOn w:val="Normal"/>
    <w:next w:val="Normal"/>
    <w:link w:val="Heading3Char"/>
    <w:uiPriority w:val="9"/>
    <w:unhideWhenUsed/>
    <w:qFormat/>
    <w:rsid w:val="00FC693F"/>
    <w:pPr>
      <w:keepNext/>
      <w:keepLines/>
      <w:spacing w:before="200" w:after="140"/>
      <w:outlineLvl w:val="2"/>
    </w:pPr>
    <w:rPr>
      <w:rFonts w:ascii="Bitstream Charter" w:hAnsi="Bitstream Charter" w:eastAsia="Bitstream Charter" w:cs="Bitstream Charter"/>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spacing w:after="140" w:line="240" w:lineRule="auto" w:before="200"/>
      <w:contextualSpacing/>
    </w:pPr>
    <w:rPr>
      <w:rFonts w:ascii="Bitstream Charter" w:hAnsi="Bitstream Charter" w:eastAsia="Bitstream Charter" w:cs="Bitstream Charter"/>
      <w:b w:val="0"/>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otnoteText">
    <w:name w:val="Footnote Text"/>
    <w:pPr>
      <w:spacing w:after="40" w:line="240" w:lineRule="auto"/>
    </w:pPr>
    <w:rPr>
      <w:rFonts w:ascii="Bitstream Charter" w:hAnsi="Bitstream Charter" w:eastAsia="Bitstream Charter" w:cs="Bitstream Charter"/>
      <w:sz w:val="17"/>
    </w:rPr>
  </w:style>
  <w:style w:type="character" w:customStyle="1" w:styleId="FootnoteReference">
    <w:name w:val="Footnote Referenc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notes" Target="footnotes.xml"/><Relationship Id="rId11" Type="http://schemas.openxmlformats.org/officeDocument/2006/relationships/hyperlink" Target="https://www.esv.org/Acts+10/" TargetMode="External"/><Relationship Id="rId12" Type="http://schemas.openxmlformats.org/officeDocument/2006/relationships/hyperlink" Target="https://www.esv.org/Acts+11/" TargetMode="External"/><Relationship Id="rId13" Type="http://schemas.openxmlformats.org/officeDocument/2006/relationships/hyperlink" Target="https://www.esv.org/Acts+15/" TargetMode="External"/><Relationship Id="rId14" Type="http://schemas.openxmlformats.org/officeDocument/2006/relationships/hyperlink" Target="https://biblehub.com/greek/907.htm" TargetMode="External"/><Relationship Id="rId15" Type="http://schemas.openxmlformats.org/officeDocument/2006/relationships/hyperlink" Target="https://biblehub.com/greek/908.htm" TargetMode="External"/><Relationship Id="rId16" Type="http://schemas.openxmlformats.org/officeDocument/2006/relationships/hyperlink" Target="https://biblehub.com/hebrew/7364.htm" TargetMode="External"/><Relationship Id="rId17" Type="http://schemas.openxmlformats.org/officeDocument/2006/relationships/hyperlink" Target="https://biblehub.com/hebrew/3526.htm" TargetMode="External"/><Relationship Id="rId18" Type="http://schemas.openxmlformats.org/officeDocument/2006/relationships/hyperlink" Target="https://biblehub.com/hebrew/2881.htm" TargetMode="External"/><Relationship Id="rId19" Type="http://schemas.openxmlformats.org/officeDocument/2006/relationships/hyperlink" Target="https://biblehub.com/hebrew/2891.htm" TargetMode="External"/><Relationship Id="rId20" Type="http://schemas.openxmlformats.org/officeDocument/2006/relationships/hyperlink" Target="https://www.esv.org/Exodus+30/" TargetMode="External"/><Relationship Id="rId21" Type="http://schemas.openxmlformats.org/officeDocument/2006/relationships/hyperlink" Target="https://www.esv.org/Leviticus+14/" TargetMode="External"/><Relationship Id="rId22" Type="http://schemas.openxmlformats.org/officeDocument/2006/relationships/hyperlink" Target="https://www.esv.org/Numbers+19/" TargetMode="External"/><Relationship Id="rId23" Type="http://schemas.openxmlformats.org/officeDocument/2006/relationships/hyperlink" Target="https://www.esv.org/Hebrews+9/" TargetMode="External"/><Relationship Id="rId24" Type="http://schemas.openxmlformats.org/officeDocument/2006/relationships/hyperlink" Target="https://www.esv.org/2+Kings+5/" TargetMode="External"/><Relationship Id="rId25" Type="http://schemas.openxmlformats.org/officeDocument/2006/relationships/hyperlink" Target="https://www.esv.org/1+Corinthians+10/" TargetMode="External"/><Relationship Id="rId26" Type="http://schemas.openxmlformats.org/officeDocument/2006/relationships/hyperlink" Target="https://www.esv.org/1+Peter+3/" TargetMode="External"/><Relationship Id="rId27" Type="http://schemas.openxmlformats.org/officeDocument/2006/relationships/hyperlink" Target="https://www.esv.org/Ezekiel+36/" TargetMode="External"/><Relationship Id="rId28" Type="http://schemas.openxmlformats.org/officeDocument/2006/relationships/hyperlink" Target="https://www.esv.org/Isaiah+44/" TargetMode="External"/><Relationship Id="rId29" Type="http://schemas.openxmlformats.org/officeDocument/2006/relationships/hyperlink" Target="https://www.esv.org/Zechariah+13/" TargetMode="External"/><Relationship Id="rId30" Type="http://schemas.openxmlformats.org/officeDocument/2006/relationships/hyperlink" Target="https://www.esv.org/Joel+2/" TargetMode="External"/><Relationship Id="rId31" Type="http://schemas.openxmlformats.org/officeDocument/2006/relationships/hyperlink" Target="https://www.esv.org/Acts+2/" TargetMode="External"/><Relationship Id="rId32" Type="http://schemas.openxmlformats.org/officeDocument/2006/relationships/hyperlink" Target="https://www.esv.org/Matthew+3/" TargetMode="External"/><Relationship Id="rId33" Type="http://schemas.openxmlformats.org/officeDocument/2006/relationships/hyperlink" Target="https://www.esv.org/Luke+3/" TargetMode="External"/><Relationship Id="rId34" Type="http://schemas.openxmlformats.org/officeDocument/2006/relationships/hyperlink" Target="https://www.esv.org/John+1/" TargetMode="External"/><Relationship Id="rId35" Type="http://schemas.openxmlformats.org/officeDocument/2006/relationships/hyperlink" Target="https://www.esv.org/Luke+7/" TargetMode="External"/><Relationship Id="rId36" Type="http://schemas.openxmlformats.org/officeDocument/2006/relationships/hyperlink" Target="https://www.esv.org/Acts+13/" TargetMode="External"/><Relationship Id="rId37" Type="http://schemas.openxmlformats.org/officeDocument/2006/relationships/hyperlink" Target="https://www.esv.org/Acts+18/" TargetMode="External"/><Relationship Id="rId38" Type="http://schemas.openxmlformats.org/officeDocument/2006/relationships/hyperlink" Target="https://www.esv.org/Acts+19/" TargetMode="External"/><Relationship Id="rId39" Type="http://schemas.openxmlformats.org/officeDocument/2006/relationships/hyperlink" Target="https://www.esv.org/Matthew+28/" TargetMode="External"/><Relationship Id="rId40" Type="http://schemas.openxmlformats.org/officeDocument/2006/relationships/hyperlink" Target="https://www.esv.org/John+3/" TargetMode="External"/><Relationship Id="rId41" Type="http://schemas.openxmlformats.org/officeDocument/2006/relationships/hyperlink" Target="https://bible.org/sites/bible.org/resources/netbible/joh3_notes.htm" TargetMode="External"/><Relationship Id="rId42" Type="http://schemas.openxmlformats.org/officeDocument/2006/relationships/hyperlink" Target="https://www.esv.org/Mark+16/" TargetMode="External"/><Relationship Id="rId43" Type="http://schemas.openxmlformats.org/officeDocument/2006/relationships/hyperlink" Target="https://bible.org/sites/bible.org/resources/netbible/mar16_notes.htm" TargetMode="External"/><Relationship Id="rId44" Type="http://schemas.openxmlformats.org/officeDocument/2006/relationships/hyperlink" Target="https://www.esv.org/Mark+10/" TargetMode="External"/><Relationship Id="rId45" Type="http://schemas.openxmlformats.org/officeDocument/2006/relationships/hyperlink" Target="https://biblehub.com/text/acts/2-38.htm" TargetMode="External"/><Relationship Id="rId46" Type="http://schemas.openxmlformats.org/officeDocument/2006/relationships/hyperlink" Target="https://bible.org/sites/bible.org/resources/netbible/act2_notes.htm" TargetMode="External"/><Relationship Id="rId47" Type="http://schemas.openxmlformats.org/officeDocument/2006/relationships/hyperlink" Target="https://www.esv.org/Acts+8/" TargetMode="External"/><Relationship Id="rId48" Type="http://schemas.openxmlformats.org/officeDocument/2006/relationships/hyperlink" Target="https://www.esv.org/Acts+9/" TargetMode="External"/><Relationship Id="rId49" Type="http://schemas.openxmlformats.org/officeDocument/2006/relationships/hyperlink" Target="https://www.esv.org/Acts+16/" TargetMode="External"/><Relationship Id="rId50" Type="http://schemas.openxmlformats.org/officeDocument/2006/relationships/hyperlink" Target="https://www.esv.org/Acts+22/" TargetMode="External"/><Relationship Id="rId51" Type="http://schemas.openxmlformats.org/officeDocument/2006/relationships/hyperlink" Target="https://www.esv.org/Romans+3/" TargetMode="External"/><Relationship Id="rId52" Type="http://schemas.openxmlformats.org/officeDocument/2006/relationships/hyperlink" Target="https://www.esv.org/Romans+4/" TargetMode="External"/><Relationship Id="rId53" Type="http://schemas.openxmlformats.org/officeDocument/2006/relationships/hyperlink" Target="https://www.esv.org/Romans+10/" TargetMode="External"/><Relationship Id="rId54" Type="http://schemas.openxmlformats.org/officeDocument/2006/relationships/hyperlink" Target="https://www.esv.org/Romans+6/" TargetMode="External"/><Relationship Id="rId55" Type="http://schemas.openxmlformats.org/officeDocument/2006/relationships/hyperlink" Target="https://www.esv.org/1+Corinthians+1/" TargetMode="External"/><Relationship Id="rId56" Type="http://schemas.openxmlformats.org/officeDocument/2006/relationships/hyperlink" Target="https://www.esv.org/1+Corinthians+6/" TargetMode="External"/><Relationship Id="rId57" Type="http://schemas.openxmlformats.org/officeDocument/2006/relationships/hyperlink" Target="https://www.esv.org/1+Corinthians+12/" TargetMode="External"/><Relationship Id="rId58" Type="http://schemas.openxmlformats.org/officeDocument/2006/relationships/hyperlink" Target="https://www.esv.org/Galatians+3/" TargetMode="External"/><Relationship Id="rId59" Type="http://schemas.openxmlformats.org/officeDocument/2006/relationships/hyperlink" Target="https://www.esv.org/Ephesians+1/" TargetMode="External"/><Relationship Id="rId60" Type="http://schemas.openxmlformats.org/officeDocument/2006/relationships/hyperlink" Target="https://biblehub.com/text/ephesians/1-13.htm" TargetMode="External"/><Relationship Id="rId61" Type="http://schemas.openxmlformats.org/officeDocument/2006/relationships/hyperlink" Target="https://www.esv.org/Ephesians+4/" TargetMode="External"/><Relationship Id="rId62" Type="http://schemas.openxmlformats.org/officeDocument/2006/relationships/hyperlink" Target="https://www.esv.org/Colossians+2/" TargetMode="External"/><Relationship Id="rId63" Type="http://schemas.openxmlformats.org/officeDocument/2006/relationships/hyperlink" Target="https://www.esv.org/Titus+3/" TargetMode="External"/><Relationship Id="rId64" Type="http://schemas.openxmlformats.org/officeDocument/2006/relationships/hyperlink" Target="https://www.esv.org/1+Corinthians+15/" TargetMode="External"/><Relationship Id="rId65" Type="http://schemas.openxmlformats.org/officeDocument/2006/relationships/hyperlink" Target="https://bible.org/sites/bible.org/resources/netbible/1pe3.htm" TargetMode="External"/><Relationship Id="rId66" Type="http://schemas.openxmlformats.org/officeDocument/2006/relationships/hyperlink" Target="https://bible.org/sites/bible.org/resources/netbible/1pe3_notes.htm" TargetMode="External"/><Relationship Id="rId67" Type="http://schemas.openxmlformats.org/officeDocument/2006/relationships/hyperlink" Target="https://biblehub.com/greek/1906.htm" TargetMode="External"/><Relationship Id="rId68" Type="http://schemas.openxmlformats.org/officeDocument/2006/relationships/hyperlink" Target="https://www.esv.org/Genesis+15/" TargetMode="External"/><Relationship Id="rId69" Type="http://schemas.openxmlformats.org/officeDocument/2006/relationships/hyperlink" Target="https://www.esv.org/Habakkuk+2/" TargetMode="External"/><Relationship Id="rId70" Type="http://schemas.openxmlformats.org/officeDocument/2006/relationships/hyperlink" Target="https://www.esv.org/Luke+18/" TargetMode="External"/><Relationship Id="rId71" Type="http://schemas.openxmlformats.org/officeDocument/2006/relationships/hyperlink" Target="https://www.esv.org/Luke+23/" TargetMode="External"/><Relationship Id="rId72" Type="http://schemas.openxmlformats.org/officeDocument/2006/relationships/hyperlink" Target="https://www.esv.org/John+5/" TargetMode="External"/><Relationship Id="rId73" Type="http://schemas.openxmlformats.org/officeDocument/2006/relationships/hyperlink" Target="https://www.esv.org/John+6/" TargetMode="External"/><Relationship Id="rId74" Type="http://schemas.openxmlformats.org/officeDocument/2006/relationships/hyperlink" Target="https://www.esv.org/Philippians+3/" TargetMode="External"/><Relationship Id="rId75" Type="http://schemas.openxmlformats.org/officeDocument/2006/relationships/hyperlink" Target="https://www.esv.org/James+2/" TargetMode="External"/><Relationship Id="rId76" Type="http://schemas.openxmlformats.org/officeDocument/2006/relationships/hyperlink" Target="https://www.esv.org/John+7/" TargetMode="External"/><Relationship Id="rId77" Type="http://schemas.openxmlformats.org/officeDocument/2006/relationships/hyperlink" Target="https://www.esv.org/John+14/" TargetMode="External"/><Relationship Id="rId78" Type="http://schemas.openxmlformats.org/officeDocument/2006/relationships/hyperlink" Target="https://www.esv.org/John+16/" TargetMode="External"/><Relationship Id="rId79" Type="http://schemas.openxmlformats.org/officeDocument/2006/relationships/hyperlink" Target="https://www.esv.org/John+20/" TargetMode="External"/><Relationship Id="rId80" Type="http://schemas.openxmlformats.org/officeDocument/2006/relationships/hyperlink" Target="https://www.esv.org/Romans+8/" TargetMode="External"/><Relationship Id="rId81" Type="http://schemas.openxmlformats.org/officeDocument/2006/relationships/hyperlink" Target="https://ag.org/Beliefs/Position-Papers/Baptism-in-the-Holy-Spirit" TargetMode="External"/><Relationship Id="rId82" Type="http://schemas.openxmlformats.org/officeDocument/2006/relationships/hyperlink" Target="https://www.vatican.va/content/catechism/en/part_two/section_two/chapter_one/article_1/vi_the_necessity_of_baptism.html" TargetMode="External"/><Relationship Id="rId83" Type="http://schemas.openxmlformats.org/officeDocument/2006/relationships/hyperlink" Target="https://www.oca.org/orthodoxy/the-orthodox-faith/worship/the-sacraments/baptism" TargetMode="External"/><Relationship Id="rId84" Type="http://schemas.openxmlformats.org/officeDocument/2006/relationships/hyperlink" Target="https://www.lcms.org/about/beliefs/faqs/doctrine" TargetMode="External"/><Relationship Id="rId85" Type="http://schemas.openxmlformats.org/officeDocument/2006/relationships/hyperlink" Target="https://christiancourier.com/articles/the-preposition-eis-in-acts-2-38" TargetMode="External"/><Relationship Id="rId86" Type="http://schemas.openxmlformats.org/officeDocument/2006/relationships/hyperlink" Target="https://bfm.sbc.net/bfm2000/" TargetMode="External"/><Relationship Id="rId87" Type="http://schemas.openxmlformats.org/officeDocument/2006/relationships/hyperlink" Target="https://opc.org/wcf.html#Chapter_28" TargetMode="External"/><Relationship Id="rId88" Type="http://schemas.openxmlformats.org/officeDocument/2006/relationships/hyperlink" Target="https://biblehub.com/text/acts/22-16.htm" TargetMode="External"/><Relationship Id="rId89" Type="http://schemas.openxmlformats.org/officeDocument/2006/relationships/hyperlink" Target="https://www.esv.org/Hebrews+10/" TargetMode="External"/><Relationship Id="rId90" Type="http://schemas.openxmlformats.org/officeDocument/2006/relationships/hyperlink" Target="https://www.esv.org/John+13/" TargetMode="External"/><Relationship Id="rId91" Type="http://schemas.openxmlformats.org/officeDocument/2006/relationships/hyperlink" Target="https://www.esv.org/1+John+5/" TargetMode="External"/><Relationship Id="rId92" Type="http://schemas.openxmlformats.org/officeDocument/2006/relationships/hyperlink" Target="https://www.esv.org/Revelation+7/" TargetMode="External"/><Relationship Id="rId93" Type="http://schemas.openxmlformats.org/officeDocument/2006/relationships/hyperlink" Target="https://www.esv.org/Revelation+2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v.org/Acts+10/" TargetMode="External"/><Relationship Id="rId2" Type="http://schemas.openxmlformats.org/officeDocument/2006/relationships/hyperlink" Target="https://www.esv.org/Acts+11/" TargetMode="External"/><Relationship Id="rId3" Type="http://schemas.openxmlformats.org/officeDocument/2006/relationships/hyperlink" Target="https://www.esv.org/Acts+15/" TargetMode="External"/><Relationship Id="rId4" Type="http://schemas.openxmlformats.org/officeDocument/2006/relationships/hyperlink" Target="https://biblehub.com/greek/907.htm" TargetMode="External"/><Relationship Id="rId5" Type="http://schemas.openxmlformats.org/officeDocument/2006/relationships/hyperlink" Target="https://biblehub.com/greek/908.htm" TargetMode="External"/><Relationship Id="rId6" Type="http://schemas.openxmlformats.org/officeDocument/2006/relationships/hyperlink" Target="https://biblehub.com/hebrew/7364.htm" TargetMode="External"/><Relationship Id="rId7" Type="http://schemas.openxmlformats.org/officeDocument/2006/relationships/hyperlink" Target="https://biblehub.com/hebrew/3526.htm" TargetMode="External"/><Relationship Id="rId8" Type="http://schemas.openxmlformats.org/officeDocument/2006/relationships/hyperlink" Target="https://biblehub.com/hebrew/2881.htm" TargetMode="External"/><Relationship Id="rId9" Type="http://schemas.openxmlformats.org/officeDocument/2006/relationships/hyperlink" Target="https://biblehub.com/hebrew/2891.htm" TargetMode="External"/><Relationship Id="rId10" Type="http://schemas.openxmlformats.org/officeDocument/2006/relationships/hyperlink" Target="https://www.esv.org/Exodus+30/" TargetMode="External"/><Relationship Id="rId11" Type="http://schemas.openxmlformats.org/officeDocument/2006/relationships/hyperlink" Target="https://www.esv.org/Leviticus+14/" TargetMode="External"/><Relationship Id="rId12" Type="http://schemas.openxmlformats.org/officeDocument/2006/relationships/hyperlink" Target="https://www.esv.org/Numbers+19/" TargetMode="External"/><Relationship Id="rId13" Type="http://schemas.openxmlformats.org/officeDocument/2006/relationships/hyperlink" Target="https://www.esv.org/Hebrews+9/" TargetMode="External"/><Relationship Id="rId14" Type="http://schemas.openxmlformats.org/officeDocument/2006/relationships/hyperlink" Target="https://www.esv.org/2+Kings+5/" TargetMode="External"/><Relationship Id="rId15" Type="http://schemas.openxmlformats.org/officeDocument/2006/relationships/hyperlink" Target="https://www.esv.org/1+Corinthians+10/" TargetMode="External"/><Relationship Id="rId16" Type="http://schemas.openxmlformats.org/officeDocument/2006/relationships/hyperlink" Target="https://www.esv.org/1+Peter+3/" TargetMode="External"/><Relationship Id="rId17" Type="http://schemas.openxmlformats.org/officeDocument/2006/relationships/hyperlink" Target="https://www.esv.org/Ezekiel+36/" TargetMode="External"/><Relationship Id="rId18" Type="http://schemas.openxmlformats.org/officeDocument/2006/relationships/hyperlink" Target="https://www.esv.org/Isaiah+44/" TargetMode="External"/><Relationship Id="rId19" Type="http://schemas.openxmlformats.org/officeDocument/2006/relationships/hyperlink" Target="https://www.esv.org/Zechariah+13/" TargetMode="External"/><Relationship Id="rId20" Type="http://schemas.openxmlformats.org/officeDocument/2006/relationships/hyperlink" Target="https://www.esv.org/Joel+2/" TargetMode="External"/><Relationship Id="rId21" Type="http://schemas.openxmlformats.org/officeDocument/2006/relationships/hyperlink" Target="https://www.esv.org/Acts+2/" TargetMode="External"/><Relationship Id="rId22" Type="http://schemas.openxmlformats.org/officeDocument/2006/relationships/hyperlink" Target="https://www.esv.org/Matthew+3/" TargetMode="External"/><Relationship Id="rId23" Type="http://schemas.openxmlformats.org/officeDocument/2006/relationships/hyperlink" Target="https://www.esv.org/Luke+3/" TargetMode="External"/><Relationship Id="rId24" Type="http://schemas.openxmlformats.org/officeDocument/2006/relationships/hyperlink" Target="https://www.esv.org/John+1/" TargetMode="External"/><Relationship Id="rId25" Type="http://schemas.openxmlformats.org/officeDocument/2006/relationships/hyperlink" Target="https://www.esv.org/Luke+7/" TargetMode="External"/><Relationship Id="rId26" Type="http://schemas.openxmlformats.org/officeDocument/2006/relationships/hyperlink" Target="https://www.esv.org/Acts+13/" TargetMode="External"/><Relationship Id="rId27" Type="http://schemas.openxmlformats.org/officeDocument/2006/relationships/hyperlink" Target="https://www.esv.org/Acts+18/" TargetMode="External"/><Relationship Id="rId28" Type="http://schemas.openxmlformats.org/officeDocument/2006/relationships/hyperlink" Target="https://www.esv.org/Acts+19/" TargetMode="External"/><Relationship Id="rId29" Type="http://schemas.openxmlformats.org/officeDocument/2006/relationships/hyperlink" Target="https://www.esv.org/Matthew+28/" TargetMode="External"/><Relationship Id="rId30" Type="http://schemas.openxmlformats.org/officeDocument/2006/relationships/hyperlink" Target="https://www.esv.org/John+3/" TargetMode="External"/><Relationship Id="rId31" Type="http://schemas.openxmlformats.org/officeDocument/2006/relationships/hyperlink" Target="https://bible.org/sites/bible.org/resources/netbible/joh3_notes.htm" TargetMode="External"/><Relationship Id="rId32" Type="http://schemas.openxmlformats.org/officeDocument/2006/relationships/hyperlink" Target="https://www.esv.org/Mark+16/" TargetMode="External"/><Relationship Id="rId33" Type="http://schemas.openxmlformats.org/officeDocument/2006/relationships/hyperlink" Target="https://bible.org/sites/bible.org/resources/netbible/mar16_notes.htm" TargetMode="External"/><Relationship Id="rId34" Type="http://schemas.openxmlformats.org/officeDocument/2006/relationships/hyperlink" Target="https://www.esv.org/Mark+10/" TargetMode="External"/><Relationship Id="rId35" Type="http://schemas.openxmlformats.org/officeDocument/2006/relationships/hyperlink" Target="https://biblehub.com/text/acts/2-38.htm" TargetMode="External"/><Relationship Id="rId36" Type="http://schemas.openxmlformats.org/officeDocument/2006/relationships/hyperlink" Target="https://bible.org/sites/bible.org/resources/netbible/act2_notes.htm" TargetMode="External"/><Relationship Id="rId37" Type="http://schemas.openxmlformats.org/officeDocument/2006/relationships/hyperlink" Target="https://www.esv.org/Acts+8/" TargetMode="External"/><Relationship Id="rId38" Type="http://schemas.openxmlformats.org/officeDocument/2006/relationships/hyperlink" Target="https://www.esv.org/Acts+9/" TargetMode="External"/><Relationship Id="rId39" Type="http://schemas.openxmlformats.org/officeDocument/2006/relationships/hyperlink" Target="https://www.esv.org/Acts+16/" TargetMode="External"/><Relationship Id="rId40" Type="http://schemas.openxmlformats.org/officeDocument/2006/relationships/hyperlink" Target="https://www.esv.org/Acts+22/" TargetMode="External"/><Relationship Id="rId41" Type="http://schemas.openxmlformats.org/officeDocument/2006/relationships/hyperlink" Target="https://www.esv.org/Romans+3/" TargetMode="External"/><Relationship Id="rId42" Type="http://schemas.openxmlformats.org/officeDocument/2006/relationships/hyperlink" Target="https://www.esv.org/Romans+4/" TargetMode="External"/><Relationship Id="rId43" Type="http://schemas.openxmlformats.org/officeDocument/2006/relationships/hyperlink" Target="https://www.esv.org/Romans+10/" TargetMode="External"/><Relationship Id="rId44" Type="http://schemas.openxmlformats.org/officeDocument/2006/relationships/hyperlink" Target="https://www.esv.org/Romans+6/" TargetMode="External"/><Relationship Id="rId45" Type="http://schemas.openxmlformats.org/officeDocument/2006/relationships/hyperlink" Target="https://www.esv.org/1+Corinthians+1/" TargetMode="External"/><Relationship Id="rId46" Type="http://schemas.openxmlformats.org/officeDocument/2006/relationships/hyperlink" Target="https://www.esv.org/1+Corinthians+6/" TargetMode="External"/><Relationship Id="rId47" Type="http://schemas.openxmlformats.org/officeDocument/2006/relationships/hyperlink" Target="https://www.esv.org/1+Corinthians+12/" TargetMode="External"/><Relationship Id="rId48" Type="http://schemas.openxmlformats.org/officeDocument/2006/relationships/hyperlink" Target="https://www.esv.org/Galatians+3/" TargetMode="External"/><Relationship Id="rId49" Type="http://schemas.openxmlformats.org/officeDocument/2006/relationships/hyperlink" Target="https://www.esv.org/Ephesians+1/" TargetMode="External"/><Relationship Id="rId50" Type="http://schemas.openxmlformats.org/officeDocument/2006/relationships/hyperlink" Target="https://biblehub.com/text/ephesians/1-13.htm" TargetMode="External"/><Relationship Id="rId51" Type="http://schemas.openxmlformats.org/officeDocument/2006/relationships/hyperlink" Target="https://www.esv.org/Ephesians+4/" TargetMode="External"/><Relationship Id="rId52" Type="http://schemas.openxmlformats.org/officeDocument/2006/relationships/hyperlink" Target="https://www.esv.org/Colossians+2/" TargetMode="External"/><Relationship Id="rId53" Type="http://schemas.openxmlformats.org/officeDocument/2006/relationships/hyperlink" Target="https://www.esv.org/Titus+3/" TargetMode="External"/><Relationship Id="rId54" Type="http://schemas.openxmlformats.org/officeDocument/2006/relationships/hyperlink" Target="https://www.esv.org/1+Corinthians+15/" TargetMode="External"/><Relationship Id="rId55" Type="http://schemas.openxmlformats.org/officeDocument/2006/relationships/hyperlink" Target="https://bible.org/sites/bible.org/resources/netbible/1pe3.htm" TargetMode="External"/><Relationship Id="rId56" Type="http://schemas.openxmlformats.org/officeDocument/2006/relationships/hyperlink" Target="https://bible.org/sites/bible.org/resources/netbible/1pe3_notes.htm" TargetMode="External"/><Relationship Id="rId57" Type="http://schemas.openxmlformats.org/officeDocument/2006/relationships/hyperlink" Target="https://biblehub.com/greek/1906.htm" TargetMode="External"/><Relationship Id="rId58" Type="http://schemas.openxmlformats.org/officeDocument/2006/relationships/hyperlink" Target="https://www.esv.org/Genesis+15/" TargetMode="External"/><Relationship Id="rId59" Type="http://schemas.openxmlformats.org/officeDocument/2006/relationships/hyperlink" Target="https://www.esv.org/Habakkuk+2/" TargetMode="External"/><Relationship Id="rId60" Type="http://schemas.openxmlformats.org/officeDocument/2006/relationships/hyperlink" Target="https://www.esv.org/Luke+18/" TargetMode="External"/><Relationship Id="rId61" Type="http://schemas.openxmlformats.org/officeDocument/2006/relationships/hyperlink" Target="https://www.esv.org/Luke+23/" TargetMode="External"/><Relationship Id="rId62" Type="http://schemas.openxmlformats.org/officeDocument/2006/relationships/hyperlink" Target="https://www.esv.org/John+5/" TargetMode="External"/><Relationship Id="rId63" Type="http://schemas.openxmlformats.org/officeDocument/2006/relationships/hyperlink" Target="https://www.esv.org/John+6/" TargetMode="External"/><Relationship Id="rId64" Type="http://schemas.openxmlformats.org/officeDocument/2006/relationships/hyperlink" Target="https://www.esv.org/Philippians+3/" TargetMode="External"/><Relationship Id="rId65" Type="http://schemas.openxmlformats.org/officeDocument/2006/relationships/hyperlink" Target="https://www.esv.org/James+2/" TargetMode="External"/><Relationship Id="rId66" Type="http://schemas.openxmlformats.org/officeDocument/2006/relationships/hyperlink" Target="https://www.esv.org/John+7/" TargetMode="External"/><Relationship Id="rId67" Type="http://schemas.openxmlformats.org/officeDocument/2006/relationships/hyperlink" Target="https://www.esv.org/John+14/" TargetMode="External"/><Relationship Id="rId68" Type="http://schemas.openxmlformats.org/officeDocument/2006/relationships/hyperlink" Target="https://www.esv.org/John+16/" TargetMode="External"/><Relationship Id="rId69" Type="http://schemas.openxmlformats.org/officeDocument/2006/relationships/hyperlink" Target="https://www.esv.org/John+20/" TargetMode="External"/><Relationship Id="rId70" Type="http://schemas.openxmlformats.org/officeDocument/2006/relationships/hyperlink" Target="https://www.esv.org/Romans+8/" TargetMode="External"/><Relationship Id="rId71" Type="http://schemas.openxmlformats.org/officeDocument/2006/relationships/hyperlink" Target="https://ag.org/Beliefs/Position-Papers/Baptism-in-the-Holy-Spirit" TargetMode="External"/><Relationship Id="rId72" Type="http://schemas.openxmlformats.org/officeDocument/2006/relationships/hyperlink" Target="https://www.vatican.va/content/catechism/en/part_two/section_two/chapter_one/article_1/vi_the_necessity_of_baptism.html" TargetMode="External"/><Relationship Id="rId73" Type="http://schemas.openxmlformats.org/officeDocument/2006/relationships/hyperlink" Target="https://www.oca.org/orthodoxy/the-orthodox-faith/worship/the-sacraments/baptism" TargetMode="External"/><Relationship Id="rId74" Type="http://schemas.openxmlformats.org/officeDocument/2006/relationships/hyperlink" Target="https://www.lcms.org/about/beliefs/faqs/doctrine" TargetMode="External"/><Relationship Id="rId75" Type="http://schemas.openxmlformats.org/officeDocument/2006/relationships/hyperlink" Target="https://christiancourier.com/articles/the-preposition-eis-in-acts-2-38" TargetMode="External"/><Relationship Id="rId76" Type="http://schemas.openxmlformats.org/officeDocument/2006/relationships/hyperlink" Target="https://bfm.sbc.net/bfm2000/" TargetMode="External"/><Relationship Id="rId77" Type="http://schemas.openxmlformats.org/officeDocument/2006/relationships/hyperlink" Target="https://opc.org/wcf.html#Chapter_28" TargetMode="External"/><Relationship Id="rId78" Type="http://schemas.openxmlformats.org/officeDocument/2006/relationships/hyperlink" Target="https://biblehub.com/text/acts/22-16.htm" TargetMode="External"/><Relationship Id="rId79" Type="http://schemas.openxmlformats.org/officeDocument/2006/relationships/hyperlink" Target="https://www.esv.org/Hebrews+10/" TargetMode="External"/><Relationship Id="rId80" Type="http://schemas.openxmlformats.org/officeDocument/2006/relationships/hyperlink" Target="https://www.esv.org/John+13/" TargetMode="External"/><Relationship Id="rId81" Type="http://schemas.openxmlformats.org/officeDocument/2006/relationships/hyperlink" Target="https://www.esv.org/1+John+5/" TargetMode="External"/><Relationship Id="rId82" Type="http://schemas.openxmlformats.org/officeDocument/2006/relationships/hyperlink" Target="https://www.esv.org/Revelation+7/" TargetMode="External"/><Relationship Id="rId83" Type="http://schemas.openxmlformats.org/officeDocument/2006/relationships/hyperlink" Target="https://www.esv.org/Revelation+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Baptism in Scripture: Water, Spirit, Salvation and the Believer</dc:title>
  <dc:subject>A Scripture-first study of baptism, faith, salvation, and receiving the Holy Spirit</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